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CFFB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4A881DD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F8ABF2C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8D4C431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0577510A" w14:textId="77777777" w:rsidR="00C63792" w:rsidRPr="000924E4" w:rsidRDefault="008E5EDF" w:rsidP="000924E4">
      <w:pPr>
        <w:spacing w:before="120" w:after="120" w:line="276" w:lineRule="auto"/>
        <w:jc w:val="center"/>
        <w:rPr>
          <w:rFonts w:ascii="Noto Sans" w:hAnsi="Noto Sans" w:cs="Noto Sans"/>
          <w:b/>
          <w:color w:val="621333"/>
          <w:sz w:val="48"/>
          <w:szCs w:val="28"/>
        </w:rPr>
      </w:pPr>
      <w:r w:rsidRPr="000924E4">
        <w:rPr>
          <w:rFonts w:ascii="Noto Sans" w:hAnsi="Noto Sans" w:cs="Noto Sans"/>
          <w:b/>
          <w:color w:val="621333"/>
          <w:sz w:val="48"/>
          <w:szCs w:val="28"/>
        </w:rPr>
        <w:t>Modelo para la integración del</w:t>
      </w:r>
      <w:r w:rsidR="009C7E62" w:rsidRPr="000924E4">
        <w:rPr>
          <w:rFonts w:ascii="Noto Sans" w:hAnsi="Noto Sans" w:cs="Noto Sans"/>
          <w:b/>
          <w:color w:val="621333"/>
          <w:sz w:val="48"/>
          <w:szCs w:val="28"/>
        </w:rPr>
        <w:t xml:space="preserve"> Instrumento de Diseño </w:t>
      </w:r>
      <w:r w:rsidR="00C63792" w:rsidRPr="000924E4">
        <w:rPr>
          <w:rFonts w:ascii="Noto Sans" w:hAnsi="Noto Sans" w:cs="Noto Sans"/>
          <w:b/>
          <w:color w:val="621333"/>
          <w:sz w:val="48"/>
          <w:szCs w:val="28"/>
        </w:rPr>
        <w:t>tipo:</w:t>
      </w:r>
    </w:p>
    <w:p w14:paraId="4D6C99D0" w14:textId="5C2C4D31" w:rsidR="008E5EDF" w:rsidRPr="000924E4" w:rsidRDefault="009C7E62" w:rsidP="000924E4">
      <w:pPr>
        <w:spacing w:before="120" w:after="120" w:line="276" w:lineRule="auto"/>
        <w:jc w:val="center"/>
        <w:rPr>
          <w:rFonts w:ascii="Noto Sans" w:hAnsi="Noto Sans" w:cs="Noto Sans"/>
          <w:b/>
          <w:color w:val="621333"/>
          <w:sz w:val="48"/>
          <w:szCs w:val="28"/>
        </w:rPr>
      </w:pPr>
      <w:r w:rsidRPr="000924E4">
        <w:rPr>
          <w:rFonts w:ascii="Noto Sans" w:hAnsi="Noto Sans" w:cs="Noto Sans"/>
          <w:b/>
          <w:color w:val="621333"/>
          <w:sz w:val="48"/>
          <w:szCs w:val="28"/>
        </w:rPr>
        <w:t>“Diag</w:t>
      </w:r>
      <w:r w:rsidR="008E5EDF" w:rsidRPr="000924E4">
        <w:rPr>
          <w:rFonts w:ascii="Noto Sans" w:hAnsi="Noto Sans" w:cs="Noto Sans"/>
          <w:b/>
          <w:color w:val="621333"/>
          <w:sz w:val="48"/>
          <w:szCs w:val="28"/>
        </w:rPr>
        <w:t xml:space="preserve">nóstico </w:t>
      </w:r>
      <w:r w:rsidR="00FA3CFA" w:rsidRPr="000924E4">
        <w:rPr>
          <w:rFonts w:ascii="Noto Sans" w:hAnsi="Noto Sans" w:cs="Noto Sans"/>
          <w:b/>
          <w:color w:val="621333"/>
          <w:sz w:val="48"/>
          <w:szCs w:val="28"/>
        </w:rPr>
        <w:t>Simplificado</w:t>
      </w:r>
      <w:r w:rsidRPr="000924E4">
        <w:rPr>
          <w:rFonts w:ascii="Noto Sans" w:hAnsi="Noto Sans" w:cs="Noto Sans"/>
          <w:b/>
          <w:color w:val="621333"/>
          <w:sz w:val="48"/>
          <w:szCs w:val="28"/>
        </w:rPr>
        <w:t>”</w:t>
      </w:r>
    </w:p>
    <w:p w14:paraId="5A55AEB5" w14:textId="77777777" w:rsidR="005F7F83" w:rsidRPr="000924E4" w:rsidRDefault="005F7F83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41C300B" w14:textId="77777777" w:rsidR="002F16A5" w:rsidRPr="000924E4" w:rsidRDefault="007409F8" w:rsidP="000924E4">
      <w:pPr>
        <w:spacing w:before="120" w:after="120" w:line="276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09B37" wp14:editId="5F97F9E1">
                <wp:simplePos x="0" y="0"/>
                <wp:positionH relativeFrom="column">
                  <wp:posOffset>5715</wp:posOffset>
                </wp:positionH>
                <wp:positionV relativeFrom="paragraph">
                  <wp:posOffset>157480</wp:posOffset>
                </wp:positionV>
                <wp:extent cx="5848350" cy="2962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962275"/>
                        </a:xfrm>
                        <a:prstGeom prst="roundRect">
                          <a:avLst/>
                        </a:prstGeom>
                        <a:solidFill>
                          <a:srgbClr val="A6802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25E02" w14:textId="77777777" w:rsidR="00BF0CAD" w:rsidRPr="00CD4882" w:rsidRDefault="00BF0CAD" w:rsidP="00CD4882">
                            <w:p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8"/>
                              </w:rPr>
                            </w:pPr>
                          </w:p>
                          <w:p w14:paraId="221D363D" w14:textId="77777777" w:rsidR="00BF0CAD" w:rsidRPr="00E96AA3" w:rsidRDefault="00BF0CAD" w:rsidP="00CD4882">
                            <w:p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96AA3">
                              <w:rPr>
                                <w:rFonts w:ascii="Noto Sans" w:hAnsi="Noto Sans" w:cs="Noto Sans"/>
                                <w:b/>
                                <w:color w:val="FFFFFF" w:themeColor="background1"/>
                                <w:sz w:val="22"/>
                              </w:rPr>
                              <w:t>Aplicable a las siguientes modalidades de Programas presupuestarios del gasto programable:</w:t>
                            </w:r>
                          </w:p>
                          <w:p w14:paraId="06CD17D0" w14:textId="77777777" w:rsidR="00BF0CAD" w:rsidRPr="00FA3CFA" w:rsidRDefault="00BF0CAD" w:rsidP="00FA3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“A” Funciones de las Fuerzas Armadas</w:t>
                            </w:r>
                          </w:p>
                          <w:p w14:paraId="05173B8A" w14:textId="6F3F7D0D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“F”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Fomento, Promoción y Servicios para el Desarrollo Económico y Social</w:t>
                            </w:r>
                          </w:p>
                          <w:p w14:paraId="6753E0B7" w14:textId="77777777" w:rsidR="00BF0CAD" w:rsidRPr="00FA3CFA" w:rsidRDefault="00BF0CAD" w:rsidP="00FA3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“G” Regulación y supervisión</w:t>
                            </w:r>
                          </w:p>
                          <w:p w14:paraId="17E0C68B" w14:textId="23230342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“K”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Proyectos de Inversión en Infraestructura y Obra Pública</w:t>
                            </w:r>
                          </w:p>
                          <w:p w14:paraId="252D71DA" w14:textId="178EA847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“N”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Atención a desastres por eventos naturales</w:t>
                            </w:r>
                          </w:p>
                          <w:p w14:paraId="0B3A7134" w14:textId="6C0E1D41" w:rsidR="00BF0CAD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“P”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Articulación, coordinación e instrumentación de políticas públicas</w:t>
                            </w:r>
                          </w:p>
                          <w:p w14:paraId="7D6F7350" w14:textId="1BF24A61" w:rsidR="00BF0CAD" w:rsidRPr="00FA3CFA" w:rsidRDefault="00BF0CAD" w:rsidP="00DE0C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“Q</w:t>
                            </w:r>
                            <w:r w:rsidRPr="00FA3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 xml:space="preserve">” 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Investigación y desarrollo</w:t>
                            </w:r>
                          </w:p>
                          <w:p w14:paraId="6E4CCF30" w14:textId="76D61516" w:rsidR="00BF0CAD" w:rsidRPr="008A32E9" w:rsidRDefault="00BF0CAD" w:rsidP="008A32E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“V</w:t>
                            </w:r>
                            <w:r w:rsidRPr="00DE0CF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</w:rPr>
                              <w:t>” Servicios de protección y conservación ambiental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09B37" id="Cuadro de texto 1" o:spid="_x0000_s1026" style="position:absolute;left:0;text-align:left;margin-left:.45pt;margin-top:12.4pt;width:460.5pt;height:2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" fillcolor="#a6802d" stroked="f" strokeweight=".5pt">
                <v:textbox>
                  <w:txbxContent>
                    <w:p w14:paraId="19425E02" w14:textId="77777777" w:rsidR="00BF0CAD" w:rsidRPr="00CD4882" w:rsidRDefault="00BF0CAD" w:rsidP="00CD4882">
                      <w:pPr>
                        <w:spacing w:before="120" w:after="120" w:line="276" w:lineRule="auto"/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8"/>
                        </w:rPr>
                      </w:pPr>
                    </w:p>
                    <w:p w14:paraId="221D363D" w14:textId="77777777" w:rsidR="00BF0CAD" w:rsidRPr="00E96AA3" w:rsidRDefault="00BF0CAD" w:rsidP="00CD4882">
                      <w:pPr>
                        <w:spacing w:before="120" w:after="120" w:line="276" w:lineRule="auto"/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22"/>
                        </w:rPr>
                      </w:pPr>
                      <w:r w:rsidRPr="00E96AA3">
                        <w:rPr>
                          <w:rFonts w:ascii="Noto Sans" w:hAnsi="Noto Sans" w:cs="Noto Sans"/>
                          <w:b/>
                          <w:color w:val="FFFFFF" w:themeColor="background1"/>
                          <w:sz w:val="22"/>
                        </w:rPr>
                        <w:t>Aplicable a las siguientes modalidades de Programas presupuestarios del gasto programable:</w:t>
                      </w:r>
                    </w:p>
                    <w:p w14:paraId="06CD17D0" w14:textId="77777777" w:rsidR="00BF0CAD" w:rsidRPr="00FA3CFA" w:rsidRDefault="00BF0CAD" w:rsidP="00FA3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“A” Funciones de las Fuerzas Armadas</w:t>
                      </w:r>
                    </w:p>
                    <w:p w14:paraId="05173B8A" w14:textId="6F3F7D0D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“F”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Fomento, Promoción y Servicios para el Desarrollo Económico y Social</w:t>
                      </w:r>
                    </w:p>
                    <w:p w14:paraId="6753E0B7" w14:textId="77777777" w:rsidR="00BF0CAD" w:rsidRPr="00FA3CFA" w:rsidRDefault="00BF0CAD" w:rsidP="00FA3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“G” Regulación y supervisión</w:t>
                      </w:r>
                    </w:p>
                    <w:p w14:paraId="17E0C68B" w14:textId="23230342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“K”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Proyectos de Inversión en Infraestructura y Obra Pública</w:t>
                      </w:r>
                    </w:p>
                    <w:p w14:paraId="252D71DA" w14:textId="178EA847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“N”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Atención a desastres por eventos naturales</w:t>
                      </w:r>
                    </w:p>
                    <w:p w14:paraId="0B3A7134" w14:textId="6C0E1D41" w:rsidR="00BF0CAD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“P”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Articulación, coordinación e instrumentación de políticas públicas</w:t>
                      </w:r>
                    </w:p>
                    <w:p w14:paraId="7D6F7350" w14:textId="1BF24A61" w:rsidR="00BF0CAD" w:rsidRPr="00FA3CFA" w:rsidRDefault="00BF0CAD" w:rsidP="00DE0C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“Q</w:t>
                      </w:r>
                      <w:r w:rsidRPr="00FA3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 xml:space="preserve">” 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Investigación y desarrollo</w:t>
                      </w:r>
                    </w:p>
                    <w:p w14:paraId="6E4CCF30" w14:textId="76D61516" w:rsidR="00BF0CAD" w:rsidRPr="008A32E9" w:rsidRDefault="00BF0CAD" w:rsidP="008A32E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“V</w:t>
                      </w:r>
                      <w:r w:rsidRPr="00DE0CFA">
                        <w:rPr>
                          <w:rFonts w:ascii="Noto Sans" w:hAnsi="Noto Sans" w:cs="Noto Sans"/>
                          <w:color w:val="FFFFFF" w:themeColor="background1"/>
                          <w:sz w:val="22"/>
                        </w:rPr>
                        <w:t>” Servicios de protección y conservación ambiental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8452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408232FA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5DEA7DF4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07EEF161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74AED3C0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71FE71D2" w14:textId="77777777" w:rsidR="002F16A5" w:rsidRPr="000924E4" w:rsidRDefault="002F16A5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496175E8" w14:textId="77777777" w:rsidR="008E5EDF" w:rsidRPr="000924E4" w:rsidRDefault="008E5EDF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3AF51F6C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68C3396A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47E86C7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25055005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57DB8D7B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</w:p>
    <w:p w14:paraId="1CCF9455" w14:textId="77777777" w:rsidR="00443A85" w:rsidRPr="000924E4" w:rsidRDefault="00443A85" w:rsidP="000924E4">
      <w:pPr>
        <w:spacing w:after="160" w:line="259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</w:rPr>
        <w:br w:type="page"/>
      </w:r>
    </w:p>
    <w:p w14:paraId="627A42E4" w14:textId="77777777" w:rsidR="00161553" w:rsidRPr="000924E4" w:rsidRDefault="00161553" w:rsidP="000924E4">
      <w:p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lastRenderedPageBreak/>
        <w:t>Presentación</w:t>
      </w:r>
    </w:p>
    <w:p w14:paraId="107AF871" w14:textId="6CE6AE6C" w:rsidR="009F42AD" w:rsidRPr="000924E4" w:rsidRDefault="000B4702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Los </w:t>
      </w:r>
      <w:r w:rsidR="00B37445" w:rsidRPr="004D4A5E">
        <w:rPr>
          <w:rFonts w:ascii="Noto Sans" w:hAnsi="Noto Sans" w:cs="Noto Sans"/>
          <w:i/>
          <w:sz w:val="20"/>
        </w:rPr>
        <w:t>Lineamientos para regular la gestión de los Instrumentos de Diseño y de Seguimiento del desempeño de los Programas presupuestarios (Lineamientos ID-ISD)</w:t>
      </w:r>
      <w:r w:rsidRPr="000924E4">
        <w:rPr>
          <w:rFonts w:ascii="Noto Sans" w:hAnsi="Noto Sans" w:cs="Noto Sans"/>
          <w:sz w:val="20"/>
        </w:rPr>
        <w:t xml:space="preserve">, </w:t>
      </w:r>
      <w:r w:rsidR="009F42AD" w:rsidRPr="000924E4">
        <w:rPr>
          <w:rFonts w:ascii="Noto Sans" w:hAnsi="Noto Sans" w:cs="Noto Sans"/>
          <w:sz w:val="20"/>
        </w:rPr>
        <w:t>regulan el proceso de definición, revisión, registro y modificación de los instrumentos de diseño y seguimiento del desempeño de los Programas presupuestarios</w:t>
      </w:r>
      <w:r w:rsidR="0097282E" w:rsidRPr="000924E4">
        <w:rPr>
          <w:rFonts w:ascii="Noto Sans" w:hAnsi="Noto Sans" w:cs="Noto Sans"/>
          <w:sz w:val="20"/>
        </w:rPr>
        <w:t xml:space="preserve"> (Pp)</w:t>
      </w:r>
      <w:r w:rsidR="009F42AD" w:rsidRPr="000924E4">
        <w:rPr>
          <w:rFonts w:ascii="Noto Sans" w:hAnsi="Noto Sans" w:cs="Noto Sans"/>
          <w:sz w:val="20"/>
        </w:rPr>
        <w:t>, así como el calendario y proceso para el registro de los avances en el cumplimiento de las metas de los indicadores del desempeño.</w:t>
      </w:r>
    </w:p>
    <w:p w14:paraId="0764FFA5" w14:textId="03C2D714" w:rsidR="000B4702" w:rsidRPr="000924E4" w:rsidRDefault="009F42AD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En este marco, se </w:t>
      </w:r>
      <w:r w:rsidR="000B4702" w:rsidRPr="000924E4">
        <w:rPr>
          <w:rFonts w:ascii="Noto Sans" w:hAnsi="Noto Sans" w:cs="Noto Sans"/>
          <w:sz w:val="20"/>
        </w:rPr>
        <w:t xml:space="preserve">establece </w:t>
      </w:r>
      <w:r w:rsidR="00967276" w:rsidRPr="000924E4">
        <w:rPr>
          <w:rFonts w:ascii="Noto Sans" w:hAnsi="Noto Sans" w:cs="Noto Sans"/>
          <w:sz w:val="20"/>
        </w:rPr>
        <w:t>la obligatoriedad de contar con un instrumento de diseño y de seguimiento del desempeño</w:t>
      </w:r>
      <w:r w:rsidR="00BA30E8" w:rsidRPr="000924E4">
        <w:rPr>
          <w:rFonts w:ascii="Noto Sans" w:hAnsi="Noto Sans" w:cs="Noto Sans"/>
          <w:sz w:val="20"/>
        </w:rPr>
        <w:t xml:space="preserve"> para cada </w:t>
      </w:r>
      <w:r w:rsidR="00461CCB" w:rsidRPr="000924E4">
        <w:rPr>
          <w:rFonts w:ascii="Noto Sans" w:hAnsi="Noto Sans" w:cs="Noto Sans"/>
          <w:sz w:val="20"/>
        </w:rPr>
        <w:t>Pp</w:t>
      </w:r>
      <w:r w:rsidR="00843825" w:rsidRPr="000924E4">
        <w:rPr>
          <w:rFonts w:ascii="Noto Sans" w:hAnsi="Noto Sans" w:cs="Noto Sans"/>
          <w:sz w:val="20"/>
        </w:rPr>
        <w:t xml:space="preserve">, así como el tipo de </w:t>
      </w:r>
      <w:r w:rsidR="003A4477" w:rsidRPr="000924E4">
        <w:rPr>
          <w:rFonts w:ascii="Noto Sans" w:hAnsi="Noto Sans" w:cs="Noto Sans"/>
          <w:sz w:val="20"/>
        </w:rPr>
        <w:t>instrumento aplicable a cada modalidad</w:t>
      </w:r>
      <w:r w:rsidR="00E97D7D" w:rsidRPr="000924E4">
        <w:rPr>
          <w:rFonts w:ascii="Noto Sans" w:hAnsi="Noto Sans" w:cs="Noto Sans"/>
          <w:sz w:val="20"/>
        </w:rPr>
        <w:t>, que deberá</w:t>
      </w:r>
      <w:r w:rsidR="00AD0BC3" w:rsidRPr="000924E4">
        <w:rPr>
          <w:rFonts w:ascii="Noto Sans" w:hAnsi="Noto Sans" w:cs="Noto Sans"/>
          <w:sz w:val="20"/>
        </w:rPr>
        <w:t>n elaborar o actualizar las Dependencias y Entidades de la Administración Pública Federal.</w:t>
      </w:r>
    </w:p>
    <w:p w14:paraId="77ECDF93" w14:textId="77777777" w:rsidR="004C46F8" w:rsidRPr="000924E4" w:rsidRDefault="004C46F8" w:rsidP="000924E4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t>¿Cuál es el objetivo de este modelo?</w:t>
      </w:r>
    </w:p>
    <w:p w14:paraId="5549F519" w14:textId="56FC562B" w:rsidR="004C46F8" w:rsidRPr="000924E4" w:rsidRDefault="00315C33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Proporcionar un </w:t>
      </w:r>
      <w:r w:rsidRPr="00B37445">
        <w:rPr>
          <w:rFonts w:ascii="Noto Sans" w:hAnsi="Noto Sans" w:cs="Noto Sans"/>
          <w:b/>
          <w:sz w:val="20"/>
        </w:rPr>
        <w:t>formato editable</w:t>
      </w:r>
      <w:r w:rsidRPr="000924E4">
        <w:rPr>
          <w:rFonts w:ascii="Noto Sans" w:hAnsi="Noto Sans" w:cs="Noto Sans"/>
          <w:sz w:val="20"/>
        </w:rPr>
        <w:t xml:space="preserve"> con</w:t>
      </w:r>
      <w:r w:rsidR="009275C5" w:rsidRPr="000924E4">
        <w:rPr>
          <w:rFonts w:ascii="Noto Sans" w:hAnsi="Noto Sans" w:cs="Noto Sans"/>
          <w:sz w:val="20"/>
        </w:rPr>
        <w:t xml:space="preserve"> la estructura y contenido que debe considerarse para integrar el Instrumento de Diseño tipo </w:t>
      </w:r>
      <w:r w:rsidR="009275C5" w:rsidRPr="00B37445">
        <w:rPr>
          <w:rFonts w:ascii="Noto Sans" w:hAnsi="Noto Sans" w:cs="Noto Sans"/>
          <w:b/>
          <w:sz w:val="20"/>
        </w:rPr>
        <w:t xml:space="preserve">“Diagnóstico </w:t>
      </w:r>
      <w:r w:rsidR="00A82E3F" w:rsidRPr="00B37445">
        <w:rPr>
          <w:rFonts w:ascii="Noto Sans" w:hAnsi="Noto Sans" w:cs="Noto Sans"/>
          <w:b/>
          <w:sz w:val="20"/>
        </w:rPr>
        <w:t>simplificado</w:t>
      </w:r>
      <w:r w:rsidR="009275C5" w:rsidRPr="00B37445">
        <w:rPr>
          <w:rFonts w:ascii="Noto Sans" w:hAnsi="Noto Sans" w:cs="Noto Sans"/>
          <w:b/>
          <w:sz w:val="20"/>
        </w:rPr>
        <w:t>”</w:t>
      </w:r>
      <w:r w:rsidR="00967276" w:rsidRPr="000924E4">
        <w:rPr>
          <w:rFonts w:ascii="Noto Sans" w:hAnsi="Noto Sans" w:cs="Noto Sans"/>
          <w:sz w:val="20"/>
        </w:rPr>
        <w:t>, con base en lo establecido por la Metodología de Marco Lógico</w:t>
      </w:r>
      <w:r w:rsidR="00E87F01" w:rsidRPr="000924E4">
        <w:rPr>
          <w:rFonts w:ascii="Noto Sans" w:hAnsi="Noto Sans" w:cs="Noto Sans"/>
          <w:sz w:val="20"/>
        </w:rPr>
        <w:t xml:space="preserve"> (MML)</w:t>
      </w:r>
      <w:r w:rsidR="0029121F" w:rsidRPr="000924E4">
        <w:rPr>
          <w:rFonts w:ascii="Noto Sans" w:hAnsi="Noto Sans" w:cs="Noto Sans"/>
          <w:sz w:val="20"/>
        </w:rPr>
        <w:t>, y que pueda ser utilizado por las Dependencias y Entidades de la Administración Pública Federal.</w:t>
      </w:r>
    </w:p>
    <w:p w14:paraId="467F98F4" w14:textId="77777777" w:rsidR="004C46F8" w:rsidRPr="000924E4" w:rsidRDefault="004C46F8" w:rsidP="000924E4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 w:rsidRPr="000924E4">
        <w:rPr>
          <w:rFonts w:ascii="Noto Sans" w:hAnsi="Noto Sans" w:cs="Noto Sans"/>
          <w:b/>
          <w:color w:val="A6802D"/>
          <w:sz w:val="22"/>
        </w:rPr>
        <w:t>¿Quiénes pueden utilizar este modelo?</w:t>
      </w:r>
    </w:p>
    <w:p w14:paraId="281B9E6F" w14:textId="362EFCBF" w:rsidR="00987D75" w:rsidRPr="000924E4" w:rsidRDefault="00A14EF6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El modelo para la integración del Instrumento de Diseño tipo “Diagnóstico </w:t>
      </w:r>
      <w:r w:rsidR="00A82E3F" w:rsidRPr="000924E4">
        <w:rPr>
          <w:rFonts w:ascii="Noto Sans" w:hAnsi="Noto Sans" w:cs="Noto Sans"/>
          <w:sz w:val="20"/>
        </w:rPr>
        <w:t>simplificado</w:t>
      </w:r>
      <w:r w:rsidRPr="000924E4">
        <w:rPr>
          <w:rFonts w:ascii="Noto Sans" w:hAnsi="Noto Sans" w:cs="Noto Sans"/>
          <w:sz w:val="20"/>
        </w:rPr>
        <w:t xml:space="preserve">” es aplicable a </w:t>
      </w:r>
      <w:r w:rsidR="00E723CA" w:rsidRPr="000924E4">
        <w:rPr>
          <w:rFonts w:ascii="Noto Sans" w:hAnsi="Noto Sans" w:cs="Noto Sans"/>
          <w:sz w:val="20"/>
        </w:rPr>
        <w:t xml:space="preserve">los </w:t>
      </w:r>
      <w:r w:rsidR="00461CCB" w:rsidRPr="000924E4">
        <w:rPr>
          <w:rFonts w:ascii="Noto Sans" w:hAnsi="Noto Sans" w:cs="Noto Sans"/>
          <w:sz w:val="20"/>
        </w:rPr>
        <w:t>Pp</w:t>
      </w:r>
      <w:r w:rsidRPr="000924E4">
        <w:rPr>
          <w:rFonts w:ascii="Noto Sans" w:hAnsi="Noto Sans" w:cs="Noto Sans"/>
          <w:sz w:val="20"/>
        </w:rPr>
        <w:t xml:space="preserve"> del gasto programable</w:t>
      </w:r>
      <w:r w:rsidR="00F76438" w:rsidRPr="000924E4">
        <w:rPr>
          <w:rFonts w:ascii="Noto Sans" w:hAnsi="Noto Sans" w:cs="Noto Sans"/>
          <w:sz w:val="20"/>
        </w:rPr>
        <w:t xml:space="preserve"> que cuenten con una Ficha de Monitoreo Estratégico como Instrumento de Seguimiento o se encuentren</w:t>
      </w:r>
      <w:r w:rsidRPr="000924E4">
        <w:rPr>
          <w:rFonts w:ascii="Noto Sans" w:hAnsi="Noto Sans" w:cs="Noto Sans"/>
          <w:sz w:val="20"/>
        </w:rPr>
        <w:t xml:space="preserve"> </w:t>
      </w:r>
      <w:r w:rsidR="001055B8" w:rsidRPr="000924E4">
        <w:rPr>
          <w:rFonts w:ascii="Noto Sans" w:hAnsi="Noto Sans" w:cs="Noto Sans"/>
          <w:sz w:val="20"/>
        </w:rPr>
        <w:t>bajo</w:t>
      </w:r>
      <w:r w:rsidR="00987D75" w:rsidRPr="000924E4">
        <w:rPr>
          <w:rFonts w:ascii="Noto Sans" w:hAnsi="Noto Sans" w:cs="Noto Sans"/>
          <w:sz w:val="20"/>
        </w:rPr>
        <w:t xml:space="preserve"> las siguientes modalidades:</w:t>
      </w:r>
    </w:p>
    <w:p w14:paraId="7269B64E" w14:textId="77777777" w:rsidR="00F76438" w:rsidRPr="000924E4" w:rsidRDefault="00F76438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  <w:sectPr w:rsidR="00F76438" w:rsidRPr="000924E4" w:rsidSect="00E443F5">
          <w:headerReference w:type="default" r:id="rId8"/>
          <w:footerReference w:type="default" r:id="rId9"/>
          <w:type w:val="continuous"/>
          <w:pgSz w:w="12240" w:h="15840"/>
          <w:pgMar w:top="2127" w:right="1701" w:bottom="1134" w:left="1701" w:header="708" w:footer="708" w:gutter="0"/>
          <w:cols w:space="708"/>
          <w:docGrid w:linePitch="360"/>
        </w:sectPr>
      </w:pPr>
    </w:p>
    <w:p w14:paraId="1B23C631" w14:textId="22FCB56F" w:rsidR="00363179" w:rsidRPr="000924E4" w:rsidRDefault="00363179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“A” Funciones de las Fuerzas Armadas</w:t>
      </w:r>
      <w:r w:rsidR="008A32E9">
        <w:rPr>
          <w:rFonts w:ascii="Noto Sans" w:hAnsi="Noto Sans" w:cs="Noto Sans"/>
          <w:sz w:val="20"/>
        </w:rPr>
        <w:t>.</w:t>
      </w:r>
    </w:p>
    <w:p w14:paraId="467709D6" w14:textId="0EFCA205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“F” </w:t>
      </w:r>
      <w:r w:rsidR="00DE0CFA" w:rsidRPr="00DE0CFA">
        <w:rPr>
          <w:rFonts w:ascii="Noto Sans" w:hAnsi="Noto Sans" w:cs="Noto Sans"/>
          <w:sz w:val="20"/>
        </w:rPr>
        <w:t>Fomento, Promoción y Servicios para el Desarrollo Económico y Social</w:t>
      </w:r>
      <w:r w:rsidR="008A32E9">
        <w:rPr>
          <w:rFonts w:ascii="Noto Sans" w:hAnsi="Noto Sans" w:cs="Noto Sans"/>
          <w:sz w:val="20"/>
        </w:rPr>
        <w:t>.</w:t>
      </w:r>
    </w:p>
    <w:p w14:paraId="5FC12DE2" w14:textId="4EE2F39D" w:rsidR="00363179" w:rsidRPr="000924E4" w:rsidRDefault="00363179" w:rsidP="000924E4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“G” Regulación y supervisión</w:t>
      </w:r>
      <w:r w:rsidR="008A32E9">
        <w:rPr>
          <w:rFonts w:ascii="Noto Sans" w:hAnsi="Noto Sans" w:cs="Noto Sans"/>
          <w:sz w:val="20"/>
        </w:rPr>
        <w:t>.</w:t>
      </w:r>
    </w:p>
    <w:p w14:paraId="110A1A76" w14:textId="1B4DACBD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“K” </w:t>
      </w:r>
      <w:r w:rsidR="00DE0CFA" w:rsidRPr="00DE0CFA">
        <w:rPr>
          <w:rFonts w:ascii="Noto Sans" w:hAnsi="Noto Sans" w:cs="Noto Sans"/>
          <w:sz w:val="20"/>
        </w:rPr>
        <w:t>Proyectos de Inversión en Infraestructura y Obra Pública</w:t>
      </w:r>
      <w:r w:rsidR="008A32E9">
        <w:rPr>
          <w:rFonts w:ascii="Noto Sans" w:hAnsi="Noto Sans" w:cs="Noto Sans"/>
          <w:sz w:val="20"/>
        </w:rPr>
        <w:t>.</w:t>
      </w:r>
    </w:p>
    <w:p w14:paraId="4BA5CECC" w14:textId="1D6AF8B8" w:rsidR="00363179" w:rsidRPr="000924E4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“N” </w:t>
      </w:r>
      <w:r w:rsidR="00DE0CFA" w:rsidRPr="00DE0CFA">
        <w:rPr>
          <w:rFonts w:ascii="Noto Sans" w:hAnsi="Noto Sans" w:cs="Noto Sans"/>
          <w:sz w:val="20"/>
        </w:rPr>
        <w:t>Atención a desastres por eventos naturales</w:t>
      </w:r>
      <w:r w:rsidR="008A32E9">
        <w:rPr>
          <w:rFonts w:ascii="Noto Sans" w:hAnsi="Noto Sans" w:cs="Noto Sans"/>
          <w:sz w:val="20"/>
        </w:rPr>
        <w:t>.</w:t>
      </w:r>
    </w:p>
    <w:p w14:paraId="7DF706F7" w14:textId="72AB2184" w:rsidR="00CE350C" w:rsidRPr="00CE350C" w:rsidRDefault="00363179" w:rsidP="00DE0CFA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 xml:space="preserve">“P” </w:t>
      </w:r>
      <w:r w:rsidR="00DE0CFA" w:rsidRPr="00DE0CFA">
        <w:rPr>
          <w:rFonts w:ascii="Noto Sans" w:hAnsi="Noto Sans" w:cs="Noto Sans"/>
          <w:sz w:val="20"/>
        </w:rPr>
        <w:t>Articulación, coordinación e instrumentación de políticas públicas</w:t>
      </w:r>
      <w:r w:rsidR="008A32E9">
        <w:rPr>
          <w:rFonts w:ascii="Noto Sans" w:hAnsi="Noto Sans" w:cs="Noto Sans"/>
          <w:sz w:val="20"/>
        </w:rPr>
        <w:t>.</w:t>
      </w:r>
    </w:p>
    <w:p w14:paraId="43927C18" w14:textId="02055C81" w:rsidR="00CE350C" w:rsidRPr="00CE350C" w:rsidRDefault="00CE350C" w:rsidP="00CE350C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“Q” Investigación</w:t>
      </w:r>
      <w:r w:rsidRPr="00CE350C">
        <w:rPr>
          <w:rFonts w:ascii="Noto Sans" w:hAnsi="Noto Sans" w:cs="Noto Sans"/>
          <w:sz w:val="20"/>
        </w:rPr>
        <w:t xml:space="preserve"> y desarrollo</w:t>
      </w:r>
      <w:r w:rsidR="008A32E9">
        <w:rPr>
          <w:rFonts w:ascii="Noto Sans" w:hAnsi="Noto Sans" w:cs="Noto Sans"/>
          <w:sz w:val="20"/>
        </w:rPr>
        <w:t>.</w:t>
      </w:r>
    </w:p>
    <w:p w14:paraId="0C67537E" w14:textId="6AC3EE04" w:rsidR="00CE350C" w:rsidRPr="00CE350C" w:rsidRDefault="008A32E9" w:rsidP="00CE350C">
      <w:pPr>
        <w:pStyle w:val="Prrafodelista"/>
        <w:numPr>
          <w:ilvl w:val="0"/>
          <w:numId w:val="22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  <w:sectPr w:rsidR="00CE350C" w:rsidRPr="00CE350C" w:rsidSect="00F76438">
          <w:type w:val="continuous"/>
          <w:pgSz w:w="12240" w:h="15840"/>
          <w:pgMar w:top="2127" w:right="1701" w:bottom="1134" w:left="1701" w:header="708" w:footer="708" w:gutter="0"/>
          <w:cols w:num="2" w:space="708"/>
          <w:docGrid w:linePitch="360"/>
        </w:sectPr>
      </w:pPr>
      <w:r>
        <w:rPr>
          <w:rFonts w:ascii="Noto Sans" w:hAnsi="Noto Sans" w:cs="Noto Sans"/>
          <w:sz w:val="20"/>
        </w:rPr>
        <w:t xml:space="preserve">”V” </w:t>
      </w:r>
      <w:r w:rsidR="00CE350C" w:rsidRPr="00CE350C">
        <w:rPr>
          <w:rFonts w:ascii="Noto Sans" w:hAnsi="Noto Sans" w:cs="Noto Sans"/>
          <w:sz w:val="20"/>
        </w:rPr>
        <w:t>Servicios de protección y conservación ambiental</w:t>
      </w:r>
      <w:r>
        <w:rPr>
          <w:rFonts w:ascii="Noto Sans" w:hAnsi="Noto Sans" w:cs="Noto Sans"/>
          <w:sz w:val="20"/>
        </w:rPr>
        <w:t>.</w:t>
      </w:r>
    </w:p>
    <w:p w14:paraId="786EBD41" w14:textId="77777777" w:rsidR="00A23FAC" w:rsidRDefault="00A23FAC" w:rsidP="00A23FAC">
      <w:pPr>
        <w:spacing w:before="200" w:after="120" w:line="276" w:lineRule="auto"/>
        <w:rPr>
          <w:rFonts w:ascii="Noto Sans" w:hAnsi="Noto Sans" w:cs="Noto Sans"/>
          <w:b/>
          <w:color w:val="A6802D"/>
          <w:sz w:val="22"/>
        </w:rPr>
      </w:pPr>
    </w:p>
    <w:p w14:paraId="3ED6EA49" w14:textId="5E583178" w:rsidR="00A23FAC" w:rsidRPr="00E71691" w:rsidRDefault="00A23FAC" w:rsidP="00A23FAC">
      <w:pPr>
        <w:spacing w:before="200" w:after="120" w:line="276" w:lineRule="auto"/>
        <w:rPr>
          <w:rFonts w:ascii="Noto Sans" w:hAnsi="Noto Sans" w:cs="Noto Sans"/>
          <w:b/>
          <w:color w:val="A6802D"/>
          <w:sz w:val="22"/>
        </w:rPr>
      </w:pPr>
      <w:r w:rsidRPr="00E71691">
        <w:rPr>
          <w:rFonts w:ascii="Noto Sans" w:hAnsi="Noto Sans" w:cs="Noto Sans"/>
          <w:b/>
          <w:color w:val="A6802D"/>
          <w:sz w:val="22"/>
        </w:rPr>
        <w:t>¿Cómo utilizar este modelo?</w:t>
      </w:r>
    </w:p>
    <w:p w14:paraId="55E6D161" w14:textId="77777777" w:rsidR="00A23FAC" w:rsidRDefault="00A23FAC" w:rsidP="00A23FAC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El documento contiene 10 apartados que deberán ser completados con la información estratégica sobre el diseño del Pp, utilizando un lenguaje claro y accesible.</w:t>
      </w:r>
    </w:p>
    <w:p w14:paraId="32C3CE8E" w14:textId="77777777" w:rsidR="00664947" w:rsidRDefault="00664947" w:rsidP="00664947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</w:p>
    <w:p w14:paraId="5E7EE521" w14:textId="77777777" w:rsidR="00A23FAC" w:rsidRPr="00664947" w:rsidRDefault="00A23FAC" w:rsidP="00664947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</w:p>
    <w:p w14:paraId="1015F4D9" w14:textId="77480897" w:rsidR="00664947" w:rsidRDefault="00664947" w:rsidP="00664947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r>
        <w:rPr>
          <w:rFonts w:ascii="Noto Sans" w:hAnsi="Noto Sans" w:cs="Noto Sans"/>
          <w:b/>
          <w:color w:val="A6802D"/>
          <w:sz w:val="22"/>
        </w:rPr>
        <w:lastRenderedPageBreak/>
        <w:t>Recomendaciones adicionales</w:t>
      </w:r>
    </w:p>
    <w:p w14:paraId="27AA5491" w14:textId="77777777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 w:rsidRPr="00B80226">
        <w:rPr>
          <w:rFonts w:ascii="Noto Sans" w:hAnsi="Noto Sans" w:cs="Noto Sans"/>
          <w:sz w:val="20"/>
        </w:rPr>
        <w:t>Utilizar un lenguaje claro y accesible</w:t>
      </w:r>
      <w:r>
        <w:rPr>
          <w:rFonts w:ascii="Noto Sans" w:hAnsi="Noto Sans" w:cs="Noto Sans"/>
          <w:sz w:val="20"/>
        </w:rPr>
        <w:t>.</w:t>
      </w:r>
    </w:p>
    <w:p w14:paraId="4C7B09E7" w14:textId="77777777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>Evitar incluir las instrucciones en el documento final.</w:t>
      </w:r>
    </w:p>
    <w:p w14:paraId="2737CAD8" w14:textId="77777777" w:rsidR="00664947" w:rsidRPr="00B94345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55584A">
        <w:rPr>
          <w:rFonts w:ascii="Noto Sans" w:hAnsi="Noto Sans"/>
          <w:sz w:val="20"/>
          <w:szCs w:val="20"/>
        </w:rPr>
        <w:t>Este documento establece los elementos mínimos requeridos sin ser limitativo; por lo tanto, podrá incluirse información adicional que contribuya a una mejor comprensión del diseño del Pp</w:t>
      </w:r>
      <w:r>
        <w:rPr>
          <w:rFonts w:ascii="Noto Sans" w:hAnsi="Noto Sans"/>
          <w:sz w:val="20"/>
          <w:szCs w:val="20"/>
        </w:rPr>
        <w:t>.</w:t>
      </w:r>
    </w:p>
    <w:p w14:paraId="226D97D6" w14:textId="1B99BE69" w:rsidR="00664947" w:rsidRPr="00C07AE5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El llenado de los diez apartados es obligatorio, por lo que para cada apartado se deberá desarrollar la información requerida sin eliminar o dejar en blanco alguno de ellos.</w:t>
      </w:r>
    </w:p>
    <w:p w14:paraId="6166BEA3" w14:textId="074B901C" w:rsidR="00664947" w:rsidRPr="000A28FE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Asegurar la consistencia lógica entre los apartados del ‘Diagnóstico Simplificado’, principalmente, entre la definición del problema público, el objetivo central, la población potencial y objetivo, los árboles del problema y de objetivos, la descripción de los bienes y servicios y el ISD.</w:t>
      </w:r>
    </w:p>
    <w:p w14:paraId="3DAC6182" w14:textId="77777777" w:rsidR="00664947" w:rsidRPr="009B05EF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Al ser conjuntos del mismo universo, la población potencial y objetivo deben ser consistentes entre sí en términos de características y unidad de medida.</w:t>
      </w:r>
    </w:p>
    <w:p w14:paraId="1925A074" w14:textId="24D0BAA2" w:rsidR="00664947" w:rsidRDefault="00664947" w:rsidP="00664947">
      <w:pPr>
        <w:pStyle w:val="Prrafodelista"/>
        <w:numPr>
          <w:ilvl w:val="0"/>
          <w:numId w:val="30"/>
        </w:numPr>
        <w:spacing w:before="20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9B05EF">
        <w:rPr>
          <w:rFonts w:ascii="Noto Sans" w:hAnsi="Noto Sans" w:cs="Noto Sans"/>
          <w:sz w:val="20"/>
          <w:szCs w:val="20"/>
        </w:rPr>
        <w:t xml:space="preserve">Bajo los criterios de la Metodología del Marco Lógico (MML), </w:t>
      </w:r>
      <w:r>
        <w:rPr>
          <w:rFonts w:ascii="Noto Sans" w:hAnsi="Noto Sans" w:cs="Noto Sans"/>
          <w:sz w:val="20"/>
          <w:szCs w:val="20"/>
        </w:rPr>
        <w:t>se debe definir</w:t>
      </w:r>
      <w:r w:rsidRPr="009B05EF">
        <w:rPr>
          <w:rFonts w:ascii="Noto Sans" w:hAnsi="Noto Sans" w:cs="Noto Sans"/>
          <w:sz w:val="20"/>
          <w:szCs w:val="20"/>
        </w:rPr>
        <w:t xml:space="preserve"> el problema públic</w:t>
      </w:r>
      <w:r>
        <w:rPr>
          <w:rFonts w:ascii="Noto Sans" w:hAnsi="Noto Sans" w:cs="Noto Sans"/>
          <w:sz w:val="20"/>
          <w:szCs w:val="20"/>
        </w:rPr>
        <w:t>o que el programa busca atender</w:t>
      </w:r>
      <w:r w:rsidRPr="009B05EF">
        <w:rPr>
          <w:rFonts w:ascii="Noto Sans" w:hAnsi="Noto Sans" w:cs="Noto Sans"/>
          <w:sz w:val="20"/>
          <w:szCs w:val="20"/>
        </w:rPr>
        <w:t xml:space="preserve"> como una situación negativa única y clara. La redacción debe centrarse en el estado negativo que afecta a la población y evitar descripciones de procesos operativos o enunciarse como la falta de bienes y servicios. La redacción debe apegarse estrictamente a la siguiente estructura: población objetivo + situación negativa a resolver.</w:t>
      </w:r>
    </w:p>
    <w:p w14:paraId="53894F04" w14:textId="6ABB598D" w:rsidR="00664947" w:rsidRPr="0095496A" w:rsidRDefault="00664947" w:rsidP="00664947">
      <w:pPr>
        <w:pStyle w:val="Prrafodelista"/>
        <w:numPr>
          <w:ilvl w:val="0"/>
          <w:numId w:val="30"/>
        </w:num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95496A">
        <w:rPr>
          <w:rFonts w:ascii="Noto Sans" w:hAnsi="Noto Sans" w:cs="Noto Sans"/>
          <w:sz w:val="20"/>
          <w:szCs w:val="20"/>
        </w:rPr>
        <w:t xml:space="preserve">Debe garantizarse la congruencia técnica entre los instrumentos del diseño del Pp. Esto incluye la alineación del Diagnóstico </w:t>
      </w:r>
      <w:r w:rsidR="000C209E">
        <w:rPr>
          <w:rFonts w:ascii="Noto Sans" w:hAnsi="Noto Sans" w:cs="Noto Sans"/>
          <w:sz w:val="20"/>
          <w:szCs w:val="20"/>
        </w:rPr>
        <w:t>Simplificado</w:t>
      </w:r>
      <w:r w:rsidRPr="0095496A">
        <w:rPr>
          <w:rFonts w:ascii="Noto Sans" w:hAnsi="Noto Sans" w:cs="Noto Sans"/>
          <w:sz w:val="20"/>
          <w:szCs w:val="20"/>
        </w:rPr>
        <w:t xml:space="preserve"> con el ISD</w:t>
      </w:r>
      <w:r>
        <w:rPr>
          <w:rFonts w:ascii="Noto Sans" w:hAnsi="Noto Sans" w:cs="Noto Sans"/>
          <w:sz w:val="20"/>
          <w:szCs w:val="20"/>
        </w:rPr>
        <w:t>; así como la información que se registre en los Sistemas de la Secretaría de Hacienda y Crédito Público relacionados (</w:t>
      </w:r>
      <w:r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 xml:space="preserve">Sistema del Proceso Integral de Programación y Presupuesto y el Portal Aplicativo </w:t>
      </w:r>
      <w:r w:rsidRPr="0095496A"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>de la Secretaría de Hacienda</w:t>
      </w:r>
      <w:r>
        <w:rPr>
          <w:rStyle w:val="normaltextrun"/>
          <w:rFonts w:ascii="Noto Sans" w:hAnsi="Noto Sans"/>
          <w:color w:val="000000"/>
          <w:sz w:val="20"/>
          <w:szCs w:val="20"/>
          <w:bdr w:val="none" w:sz="0" w:space="0" w:color="auto" w:frame="1"/>
        </w:rPr>
        <w:t>).</w:t>
      </w:r>
    </w:p>
    <w:p w14:paraId="217E77C0" w14:textId="77777777" w:rsidR="00664947" w:rsidRPr="000924E4" w:rsidRDefault="00664947" w:rsidP="00664947">
      <w:pPr>
        <w:spacing w:before="20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</w:p>
    <w:p w14:paraId="5641A810" w14:textId="02590829" w:rsidR="00150467" w:rsidRPr="000924E4" w:rsidRDefault="00150467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br w:type="page"/>
      </w:r>
    </w:p>
    <w:p w14:paraId="2FD96241" w14:textId="677480FD" w:rsidR="006F390A" w:rsidRPr="000924E4" w:rsidRDefault="006F390A" w:rsidP="000924E4">
      <w:pPr>
        <w:spacing w:before="120" w:after="120" w:line="276" w:lineRule="auto"/>
        <w:jc w:val="both"/>
        <w:rPr>
          <w:rFonts w:ascii="Noto Sans" w:hAnsi="Noto Sans" w:cs="Noto Sans"/>
          <w:b/>
          <w:color w:val="A6802D"/>
        </w:rPr>
      </w:pPr>
      <w:r w:rsidRPr="000924E4">
        <w:rPr>
          <w:rFonts w:ascii="Noto Sans" w:hAnsi="Noto Sans" w:cs="Noto Sans"/>
          <w:b/>
          <w:color w:val="A6802D"/>
        </w:rPr>
        <w:lastRenderedPageBreak/>
        <w:t>Contenido</w:t>
      </w:r>
    </w:p>
    <w:p w14:paraId="419B156E" w14:textId="499BC281" w:rsidR="006F390A" w:rsidRPr="000924E4" w:rsidRDefault="00F52D1C" w:rsidP="000924E4">
      <w:pPr>
        <w:spacing w:before="120" w:after="120" w:line="276" w:lineRule="auto"/>
        <w:jc w:val="both"/>
        <w:rPr>
          <w:rFonts w:ascii="Noto Sans" w:hAnsi="Noto Sans" w:cs="Noto Sans"/>
          <w:bCs/>
          <w:i/>
          <w:iCs/>
          <w:sz w:val="22"/>
          <w:szCs w:val="22"/>
        </w:rPr>
      </w:pPr>
      <w:r w:rsidRPr="000924E4">
        <w:rPr>
          <w:rFonts w:ascii="Noto Sans" w:hAnsi="Noto Sans" w:cs="Noto Sans"/>
          <w:bCs/>
          <w:i/>
          <w:iCs/>
          <w:sz w:val="22"/>
          <w:szCs w:val="22"/>
        </w:rPr>
        <w:t>[Actualizar una vez que se disponga del documento completo]</w:t>
      </w:r>
    </w:p>
    <w:p w14:paraId="58B50C66" w14:textId="77777777" w:rsidR="005423A0" w:rsidRPr="000924E4" w:rsidRDefault="005423A0" w:rsidP="000924E4">
      <w:pPr>
        <w:spacing w:before="120" w:after="120" w:line="276" w:lineRule="auto"/>
        <w:jc w:val="both"/>
        <w:rPr>
          <w:rFonts w:ascii="Noto Sans" w:hAnsi="Noto Sans" w:cs="Noto Sans"/>
          <w:bCs/>
          <w:i/>
          <w:iCs/>
          <w:sz w:val="22"/>
          <w:szCs w:val="22"/>
        </w:rPr>
      </w:pPr>
    </w:p>
    <w:p w14:paraId="1DFB52CD" w14:textId="134F3347" w:rsidR="00896BC2" w:rsidRPr="00896BC2" w:rsidRDefault="006F390A">
      <w:pPr>
        <w:pStyle w:val="TDC1"/>
        <w:tabs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r w:rsidRPr="00896BC2">
        <w:rPr>
          <w:rFonts w:ascii="Noto Sans" w:hAnsi="Noto Sans" w:cs="Noto Sans"/>
          <w:b w:val="0"/>
          <w:szCs w:val="22"/>
        </w:rPr>
        <w:fldChar w:fldCharType="begin"/>
      </w:r>
      <w:r w:rsidRPr="00896BC2">
        <w:rPr>
          <w:rFonts w:ascii="Noto Sans" w:hAnsi="Noto Sans" w:cs="Noto Sans"/>
          <w:b w:val="0"/>
          <w:szCs w:val="22"/>
        </w:rPr>
        <w:instrText xml:space="preserve"> TOC \o "1-3" \h \z \u </w:instrText>
      </w:r>
      <w:r w:rsidRPr="00896BC2">
        <w:rPr>
          <w:rFonts w:ascii="Noto Sans" w:hAnsi="Noto Sans" w:cs="Noto Sans"/>
          <w:b w:val="0"/>
          <w:szCs w:val="22"/>
        </w:rPr>
        <w:fldChar w:fldCharType="separate"/>
      </w:r>
      <w:hyperlink w:anchor="_Toc223542613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Datos de identificación del Programa presupuestario (Pp)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_Toc223542613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DA445C2" w14:textId="5D38B9A0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4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1.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Introducción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_Toc223542614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321501AA" w14:textId="0BD1F5A2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5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2.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Definición del problema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_Toc223542615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6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6AED9698" w14:textId="1BB83668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16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3.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de poblaciones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_Toc223542616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37B73C21" w14:textId="52AEE821" w:rsidR="00896BC2" w:rsidRPr="00896BC2" w:rsidRDefault="0000000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7" w:history="1">
        <w:r w:rsidR="00896BC2" w:rsidRPr="00896BC2">
          <w:rPr>
            <w:rStyle w:val="Hipervnculo"/>
            <w:rFonts w:ascii="Noto Sans" w:hAnsi="Noto Sans" w:cs="Noto Sans"/>
            <w:noProof/>
          </w:rPr>
          <w:t>3.1.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Población potencial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_Toc223542617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0B8AA205" w14:textId="6FE151DE" w:rsidR="00896BC2" w:rsidRPr="00896BC2" w:rsidRDefault="0000000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8" w:history="1">
        <w:r w:rsidR="00896BC2" w:rsidRPr="00896BC2">
          <w:rPr>
            <w:rStyle w:val="Hipervnculo"/>
            <w:rFonts w:ascii="Noto Sans" w:hAnsi="Noto Sans" w:cs="Noto Sans"/>
            <w:noProof/>
          </w:rPr>
          <w:t>3.2.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Población objetivo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_Toc223542618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7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60766019" w14:textId="3722E0B3" w:rsidR="00896BC2" w:rsidRPr="00896BC2" w:rsidRDefault="0000000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19" w:history="1">
        <w:r w:rsidR="00896BC2" w:rsidRPr="00896BC2">
          <w:rPr>
            <w:rStyle w:val="Hipervnculo"/>
            <w:rFonts w:ascii="Noto Sans" w:hAnsi="Noto Sans" w:cs="Noto Sans"/>
            <w:noProof/>
          </w:rPr>
          <w:t>3.3.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noProof/>
          </w:rPr>
          <w:t>Fuente de información y frecuencia de actualización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_Toc223542619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8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38518775" w14:textId="0AFF2DE9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0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4.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Árbol del problema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_Toc223542620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9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AC66E52" w14:textId="3D28E5FA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1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5.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Árbol de objetivos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_Toc223542621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11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982F8F6" w14:textId="2BD43C9E" w:rsidR="00896BC2" w:rsidRPr="00896BC2" w:rsidRDefault="00000000">
      <w:pPr>
        <w:pStyle w:val="TDC2"/>
        <w:tabs>
          <w:tab w:val="left" w:pos="960"/>
          <w:tab w:val="right" w:leader="dot" w:pos="8828"/>
        </w:tabs>
        <w:rPr>
          <w:rFonts w:ascii="Noto Sans" w:hAnsi="Noto Sans" w:cs="Noto Sans"/>
          <w:smallCaps w:val="0"/>
          <w:noProof/>
          <w:sz w:val="22"/>
          <w:szCs w:val="22"/>
        </w:rPr>
      </w:pPr>
      <w:hyperlink w:anchor="_Toc223542622" w:history="1">
        <w:r w:rsidR="00896BC2" w:rsidRPr="00896BC2">
          <w:rPr>
            <w:rStyle w:val="Hipervnculo"/>
            <w:rFonts w:ascii="Noto Sans" w:eastAsiaTheme="majorEastAsia" w:hAnsi="Noto Sans" w:cs="Noto Sans"/>
            <w:noProof/>
          </w:rPr>
          <w:t>5.1.</w:t>
        </w:r>
        <w:r w:rsidR="00896BC2" w:rsidRPr="00896BC2">
          <w:rPr>
            <w:rFonts w:ascii="Noto Sans" w:hAnsi="Noto Sans" w:cs="Noto Sans"/>
            <w:small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eastAsiaTheme="majorEastAsia" w:hAnsi="Noto Sans" w:cs="Noto Sans"/>
            <w:noProof/>
          </w:rPr>
          <w:t>Análisis de afectaciones diferenciadas</w:t>
        </w:r>
        <w:r w:rsidR="00896BC2" w:rsidRPr="00896BC2">
          <w:rPr>
            <w:rFonts w:ascii="Noto Sans" w:hAnsi="Noto Sans" w:cs="Noto Sans"/>
            <w:noProof/>
            <w:webHidden/>
          </w:rPr>
          <w:tab/>
        </w:r>
        <w:r w:rsidR="00896BC2" w:rsidRPr="00896BC2">
          <w:rPr>
            <w:rFonts w:ascii="Noto Sans" w:hAnsi="Noto Sans" w:cs="Noto Sans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noProof/>
            <w:webHidden/>
          </w:rPr>
          <w:instrText xml:space="preserve"> PAGEREF _Toc223542622 \h </w:instrText>
        </w:r>
        <w:r w:rsidR="00896BC2" w:rsidRPr="00896BC2">
          <w:rPr>
            <w:rFonts w:ascii="Noto Sans" w:hAnsi="Noto Sans" w:cs="Noto Sans"/>
            <w:noProof/>
            <w:webHidden/>
          </w:rPr>
        </w:r>
        <w:r w:rsidR="00896BC2" w:rsidRPr="00896BC2">
          <w:rPr>
            <w:rFonts w:ascii="Noto Sans" w:hAnsi="Noto Sans" w:cs="Noto Sans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noProof/>
            <w:webHidden/>
          </w:rPr>
          <w:t>12</w:t>
        </w:r>
        <w:r w:rsidR="00896BC2" w:rsidRPr="00896BC2">
          <w:rPr>
            <w:rFonts w:ascii="Noto Sans" w:hAnsi="Noto Sans" w:cs="Noto Sans"/>
            <w:noProof/>
            <w:webHidden/>
          </w:rPr>
          <w:fldChar w:fldCharType="end"/>
        </w:r>
      </w:hyperlink>
    </w:p>
    <w:p w14:paraId="5095BF8C" w14:textId="7D2B1B07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3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6.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Vinculación con la Planeación Nacional del Desarrollo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_Toc223542623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BE230F5" w14:textId="5DD1D9FC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4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Diseño operativo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_Toc223542624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F7CEB57" w14:textId="2D8B5627" w:rsidR="00896BC2" w:rsidRPr="00896BC2" w:rsidRDefault="0000000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5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7.1.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Modalidad presupuestaria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_Toc223542625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14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065D3543" w14:textId="10AC56F0" w:rsidR="00896BC2" w:rsidRPr="00896BC2" w:rsidRDefault="0000000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6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7.2.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Unidades Responsables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_Toc223542626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40D0F7D9" w14:textId="27CB02DA" w:rsidR="00896BC2" w:rsidRPr="00896BC2" w:rsidRDefault="0000000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7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7.3.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Bienes y servicios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_Toc223542627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BC115A0" w14:textId="15C01E03" w:rsidR="00896BC2" w:rsidRPr="00896BC2" w:rsidRDefault="0000000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8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7.4.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Registro de población atendida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_Toc223542628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15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9677424" w14:textId="01239013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29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8.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de similitudes, complementariedades y duplicidades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_Toc223542629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16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00DF5AD4" w14:textId="4A936598" w:rsidR="00896BC2" w:rsidRPr="00896BC2" w:rsidRDefault="00000000">
      <w:pPr>
        <w:pStyle w:val="TDC1"/>
        <w:tabs>
          <w:tab w:val="left" w:pos="48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30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9.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Instrumento de Seguimiento del Desempeño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_Toc223542630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18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13AC3103" w14:textId="6290C39F" w:rsidR="00896BC2" w:rsidRPr="00896BC2" w:rsidRDefault="00000000">
      <w:pPr>
        <w:pStyle w:val="TDC1"/>
        <w:tabs>
          <w:tab w:val="left" w:pos="720"/>
          <w:tab w:val="right" w:leader="dot" w:pos="8828"/>
        </w:tabs>
        <w:rPr>
          <w:rFonts w:ascii="Noto Sans" w:hAnsi="Noto Sans" w:cs="Noto Sans"/>
          <w:b w:val="0"/>
          <w:bCs w:val="0"/>
          <w:caps w:val="0"/>
          <w:noProof/>
          <w:sz w:val="22"/>
          <w:szCs w:val="22"/>
        </w:rPr>
      </w:pPr>
      <w:hyperlink w:anchor="_Toc223542631" w:history="1"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10.</w:t>
        </w:r>
        <w:r w:rsidR="00896BC2" w:rsidRPr="00896BC2">
          <w:rPr>
            <w:rFonts w:ascii="Noto Sans" w:hAnsi="Noto Sans" w:cs="Noto Sans"/>
            <w:b w:val="0"/>
            <w:bCs w:val="0"/>
            <w:caps w:val="0"/>
            <w:noProof/>
            <w:sz w:val="22"/>
            <w:szCs w:val="22"/>
          </w:rPr>
          <w:tab/>
        </w:r>
        <w:r w:rsidR="00896BC2" w:rsidRPr="00896BC2">
          <w:rPr>
            <w:rStyle w:val="Hipervnculo"/>
            <w:rFonts w:ascii="Noto Sans" w:hAnsi="Noto Sans" w:cs="Noto Sans"/>
            <w:b w:val="0"/>
            <w:noProof/>
          </w:rPr>
          <w:t>Análisis presupuestal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ab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begin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instrText xml:space="preserve"> PAGEREF _Toc223542631 \h </w:instrText>
        </w:r>
        <w:r w:rsidR="00896BC2" w:rsidRPr="00896BC2">
          <w:rPr>
            <w:rFonts w:ascii="Noto Sans" w:hAnsi="Noto Sans" w:cs="Noto Sans"/>
            <w:b w:val="0"/>
            <w:noProof/>
            <w:webHidden/>
          </w:rPr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separate"/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t>19</w:t>
        </w:r>
        <w:r w:rsidR="00896BC2" w:rsidRPr="00896BC2">
          <w:rPr>
            <w:rFonts w:ascii="Noto Sans" w:hAnsi="Noto Sans" w:cs="Noto Sans"/>
            <w:b w:val="0"/>
            <w:noProof/>
            <w:webHidden/>
          </w:rPr>
          <w:fldChar w:fldCharType="end"/>
        </w:r>
      </w:hyperlink>
    </w:p>
    <w:p w14:paraId="2B7BCF14" w14:textId="5F676E32" w:rsidR="0031219F" w:rsidRPr="000924E4" w:rsidRDefault="006F390A" w:rsidP="000924E4">
      <w:pPr>
        <w:spacing w:before="120" w:after="120" w:line="276" w:lineRule="auto"/>
        <w:jc w:val="both"/>
        <w:rPr>
          <w:rFonts w:ascii="Noto Sans" w:hAnsi="Noto Sans" w:cs="Noto Sans"/>
          <w:sz w:val="20"/>
        </w:rPr>
      </w:pPr>
      <w:r w:rsidRPr="00896BC2">
        <w:rPr>
          <w:rFonts w:ascii="Noto Sans" w:hAnsi="Noto Sans" w:cs="Noto Sans"/>
          <w:bCs/>
          <w:sz w:val="20"/>
          <w:szCs w:val="22"/>
        </w:rPr>
        <w:fldChar w:fldCharType="end"/>
      </w:r>
    </w:p>
    <w:p w14:paraId="47C40895" w14:textId="77777777" w:rsidR="00E17FE6" w:rsidRPr="000924E4" w:rsidRDefault="00E17FE6" w:rsidP="000924E4">
      <w:pPr>
        <w:spacing w:before="120" w:after="120" w:line="276" w:lineRule="auto"/>
        <w:jc w:val="both"/>
        <w:rPr>
          <w:rFonts w:ascii="Noto Sans" w:hAnsi="Noto Sans" w:cs="Noto Sans"/>
        </w:rPr>
      </w:pPr>
      <w:r w:rsidRPr="000924E4">
        <w:rPr>
          <w:rFonts w:ascii="Noto Sans" w:hAnsi="Noto Sans" w:cs="Noto Sans"/>
        </w:rPr>
        <w:br w:type="page"/>
      </w:r>
    </w:p>
    <w:p w14:paraId="2A0953D4" w14:textId="22A52FA7" w:rsidR="009A0DC9" w:rsidRPr="000924E4" w:rsidRDefault="009A0DC9" w:rsidP="000924E4">
      <w:pPr>
        <w:pStyle w:val="Ttulo1"/>
        <w:jc w:val="both"/>
        <w:rPr>
          <w:rFonts w:ascii="Noto Sans" w:hAnsi="Noto Sans" w:cs="Noto Sans"/>
          <w:b/>
          <w:bCs/>
          <w:color w:val="A6802D"/>
          <w:sz w:val="22"/>
          <w:szCs w:val="22"/>
        </w:rPr>
      </w:pPr>
      <w:bookmarkStart w:id="0" w:name="_Toc223542613"/>
      <w:r w:rsidRPr="000924E4">
        <w:rPr>
          <w:rFonts w:ascii="Noto Sans" w:hAnsi="Noto Sans" w:cs="Noto Sans"/>
          <w:b/>
          <w:bCs/>
          <w:color w:val="A6802D"/>
          <w:sz w:val="22"/>
          <w:szCs w:val="22"/>
        </w:rPr>
        <w:lastRenderedPageBreak/>
        <w:t>Datos de identificación del Programa presupuestario</w:t>
      </w:r>
      <w:r w:rsidR="005D309A" w:rsidRPr="000924E4">
        <w:rPr>
          <w:rFonts w:ascii="Noto Sans" w:hAnsi="Noto Sans" w:cs="Noto Sans"/>
          <w:b/>
          <w:bCs/>
          <w:color w:val="A6802D"/>
          <w:sz w:val="22"/>
          <w:szCs w:val="22"/>
        </w:rPr>
        <w:t xml:space="preserve"> (Pp)</w:t>
      </w:r>
      <w:bookmarkEnd w:id="0"/>
    </w:p>
    <w:p w14:paraId="07513584" w14:textId="77777777" w:rsidR="005423A0" w:rsidRPr="000924E4" w:rsidRDefault="005423A0" w:rsidP="000924E4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9A0DC9" w:rsidRPr="000924E4" w14:paraId="18DD8B84" w14:textId="77777777" w:rsidTr="00E1350A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42E1C6C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Ramo</w:t>
            </w:r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92B2AD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[Indicar la clave y denominación del Ramo al que pertenece el Pp]</w:t>
            </w:r>
          </w:p>
        </w:tc>
      </w:tr>
      <w:tr w:rsidR="009A0DC9" w:rsidRPr="000924E4" w14:paraId="105217A2" w14:textId="77777777" w:rsidTr="00E1350A">
        <w:trPr>
          <w:trHeight w:val="454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063DF35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Modalidad del Pp</w:t>
            </w:r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AC0BEC" w14:textId="509F7C86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[Indicar la letra de la modalidad del Pp]</w:t>
            </w:r>
          </w:p>
        </w:tc>
      </w:tr>
      <w:tr w:rsidR="009A0DC9" w:rsidRPr="000924E4" w14:paraId="6F76C0BA" w14:textId="77777777" w:rsidTr="00E1350A">
        <w:trPr>
          <w:trHeight w:val="397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38614C7D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Clave del Pp</w:t>
            </w:r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C01874" w14:textId="5F4E10FB" w:rsidR="009A0DC9" w:rsidRPr="000924E4" w:rsidRDefault="00215DFF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[</w:t>
            </w:r>
            <w:r w:rsidR="009A0DC9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Indicar los tres dígitos de la clave vigente del Pp. Omitir este campo si se trata de propuesta de Pp de nueva creación</w:t>
            </w: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  <w:tr w:rsidR="009A0DC9" w:rsidRPr="000924E4" w14:paraId="7E1C8C8C" w14:textId="77777777" w:rsidTr="00E1350A">
        <w:trPr>
          <w:trHeight w:val="397"/>
        </w:trPr>
        <w:tc>
          <w:tcPr>
            <w:tcW w:w="2263" w:type="dxa"/>
            <w:tcBorders>
              <w:right w:val="single" w:sz="4" w:space="0" w:color="D9D9D9" w:themeColor="background1" w:themeShade="D9"/>
            </w:tcBorders>
            <w:shd w:val="clear" w:color="auto" w:fill="A6802D"/>
            <w:vAlign w:val="center"/>
          </w:tcPr>
          <w:p w14:paraId="39CC8E51" w14:textId="77777777" w:rsidR="009A0DC9" w:rsidRPr="000924E4" w:rsidRDefault="009A0DC9" w:rsidP="000924E4">
            <w:pPr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Denominación Pp</w:t>
            </w:r>
          </w:p>
        </w:tc>
        <w:tc>
          <w:tcPr>
            <w:tcW w:w="65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7C7EE2" w14:textId="4C17B6F6" w:rsidR="009A0DC9" w:rsidRPr="000924E4" w:rsidRDefault="009A0DC9" w:rsidP="000924E4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  <w:r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Indicar la denominación exacta del Pp de acuerdo con el PEF vigente o propuesta de denominación en el caso de Pp de nueva creación. Utilice mayúsculas, minúsculas y acentos</w:t>
            </w:r>
            <w:r w:rsidR="0048756B" w:rsidRPr="000924E4">
              <w:rPr>
                <w:rFonts w:ascii="Noto Sans" w:hAnsi="Noto Sans" w:cs="Noto Sans"/>
                <w:i/>
                <w:iCs/>
                <w:sz w:val="20"/>
                <w:szCs w:val="20"/>
              </w:rPr>
              <w:t>]</w:t>
            </w:r>
          </w:p>
        </w:tc>
      </w:tr>
    </w:tbl>
    <w:p w14:paraId="2848DF28" w14:textId="756CC95B" w:rsidR="009A0DC9" w:rsidRPr="000924E4" w:rsidRDefault="009A0DC9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468A1F8F" w14:textId="77777777" w:rsidR="001078C6" w:rsidRPr="000924E4" w:rsidRDefault="001078C6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" w:name="_Toc223542614"/>
      <w:r w:rsidRPr="000924E4">
        <w:rPr>
          <w:rFonts w:ascii="Noto Sans" w:hAnsi="Noto Sans" w:cs="Noto Sans"/>
          <w:b/>
          <w:color w:val="A6802D"/>
          <w:sz w:val="22"/>
          <w:szCs w:val="22"/>
        </w:rPr>
        <w:t>Introducción</w:t>
      </w:r>
      <w:bookmarkEnd w:id="1"/>
    </w:p>
    <w:p w14:paraId="5526D5DF" w14:textId="64672EA5" w:rsidR="0077104D" w:rsidRPr="000924E4" w:rsidRDefault="0077104D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>[Insertar texto]</w:t>
      </w:r>
    </w:p>
    <w:p w14:paraId="6A2862CC" w14:textId="699A2904" w:rsidR="001078C6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2" w:name="_Toc223542615"/>
      <w:r w:rsidRPr="000924E4">
        <w:rPr>
          <w:rFonts w:ascii="Noto Sans" w:hAnsi="Noto Sans" w:cs="Noto Sans"/>
          <w:b/>
          <w:color w:val="A6802D"/>
          <w:sz w:val="22"/>
          <w:szCs w:val="22"/>
        </w:rPr>
        <w:t>Definición del problema</w:t>
      </w:r>
      <w:bookmarkEnd w:id="2"/>
    </w:p>
    <w:p w14:paraId="178BF333" w14:textId="77777777" w:rsidR="00A46BDF" w:rsidRPr="000924E4" w:rsidRDefault="00A46BDF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924E4">
        <w:rPr>
          <w:rFonts w:ascii="Noto Sans" w:hAnsi="Noto Sans" w:cs="Noto Sans"/>
          <w:sz w:val="20"/>
          <w:szCs w:val="20"/>
        </w:rPr>
        <w:t>[Insertar texto]</w:t>
      </w:r>
    </w:p>
    <w:p w14:paraId="7972A8B3" w14:textId="77777777" w:rsidR="00AE26B5" w:rsidRPr="000924E4" w:rsidRDefault="00AE26B5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3" w:name="_Toc223542616"/>
      <w:r w:rsidRPr="000924E4">
        <w:rPr>
          <w:rFonts w:ascii="Noto Sans" w:hAnsi="Noto Sans" w:cs="Noto Sans"/>
          <w:b/>
          <w:color w:val="A6802D"/>
          <w:sz w:val="22"/>
          <w:szCs w:val="22"/>
        </w:rPr>
        <w:t>Análisis de poblaciones</w:t>
      </w:r>
      <w:bookmarkEnd w:id="3"/>
    </w:p>
    <w:p w14:paraId="38DF2FC6" w14:textId="2C529464" w:rsidR="00011D50" w:rsidRPr="000924E4" w:rsidRDefault="002D7BA2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4" w:name="_Toc223542617"/>
      <w:r w:rsidRPr="000924E4">
        <w:rPr>
          <w:rFonts w:ascii="Noto Sans" w:hAnsi="Noto Sans" w:cs="Noto Sans"/>
          <w:b/>
          <w:color w:val="A6802D"/>
          <w:sz w:val="22"/>
          <w:szCs w:val="22"/>
        </w:rPr>
        <w:t>Población potencial</w:t>
      </w:r>
      <w:bookmarkEnd w:id="4"/>
    </w:p>
    <w:p w14:paraId="42EAD85B" w14:textId="24D2E3F9" w:rsidR="008F330D" w:rsidRPr="000033E0" w:rsidRDefault="008F330D" w:rsidP="000033E0">
      <w:pPr>
        <w:spacing w:before="120" w:after="120" w:line="276" w:lineRule="auto"/>
        <w:jc w:val="both"/>
        <w:rPr>
          <w:rFonts w:ascii="Noto Sans" w:hAnsi="Noto Sans" w:cs="Noto Sans"/>
          <w:sz w:val="20"/>
          <w:szCs w:val="20"/>
        </w:rPr>
      </w:pPr>
      <w:r w:rsidRPr="000033E0">
        <w:rPr>
          <w:rFonts w:ascii="Noto Sans" w:hAnsi="Noto Sans" w:cs="Noto Sans"/>
          <w:sz w:val="20"/>
          <w:szCs w:val="20"/>
        </w:rPr>
        <w:t>[Insertar texto]</w:t>
      </w:r>
    </w:p>
    <w:p w14:paraId="590C6ABF" w14:textId="2C759C4C" w:rsidR="002D7BA2" w:rsidRPr="000924E4" w:rsidRDefault="002D7BA2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5" w:name="_Toc223542618"/>
      <w:r w:rsidRPr="000924E4">
        <w:rPr>
          <w:rFonts w:ascii="Noto Sans" w:hAnsi="Noto Sans" w:cs="Noto Sans"/>
          <w:b/>
          <w:color w:val="A6802D"/>
          <w:sz w:val="22"/>
          <w:szCs w:val="22"/>
        </w:rPr>
        <w:t>Población objetivo</w:t>
      </w:r>
      <w:bookmarkEnd w:id="5"/>
    </w:p>
    <w:p w14:paraId="71736016" w14:textId="416F0B8C" w:rsidR="009D195E" w:rsidRPr="000924E4" w:rsidRDefault="009D195E" w:rsidP="000924E4">
      <w:pPr>
        <w:jc w:val="both"/>
        <w:rPr>
          <w:rFonts w:ascii="Noto Sans" w:hAnsi="Noto Sans" w:cs="Noto Sans"/>
          <w:sz w:val="20"/>
        </w:rPr>
      </w:pPr>
      <w:r w:rsidRPr="000924E4">
        <w:rPr>
          <w:rFonts w:ascii="Noto Sans" w:hAnsi="Noto Sans" w:cs="Noto Sans"/>
          <w:sz w:val="20"/>
        </w:rPr>
        <w:t>[Insertar texto]</w:t>
      </w:r>
    </w:p>
    <w:p w14:paraId="7F708DAF" w14:textId="77777777" w:rsidR="00473B1F" w:rsidRPr="000924E4" w:rsidRDefault="00554076" w:rsidP="000924E4">
      <w:pPr>
        <w:pStyle w:val="Ttulo2"/>
        <w:numPr>
          <w:ilvl w:val="1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6" w:name="_Toc223542619"/>
      <w:r w:rsidRPr="000924E4">
        <w:rPr>
          <w:rFonts w:ascii="Noto Sans" w:hAnsi="Noto Sans" w:cs="Noto Sans"/>
          <w:b/>
          <w:color w:val="A6802D"/>
          <w:sz w:val="22"/>
          <w:szCs w:val="22"/>
        </w:rPr>
        <w:t>Fuente de información y frecuencia de actualización</w:t>
      </w:r>
      <w:bookmarkEnd w:id="6"/>
    </w:p>
    <w:p w14:paraId="6AA2A2C0" w14:textId="39E4FDA5" w:rsidR="008B227C" w:rsidRDefault="007D7E4D" w:rsidP="00A23FAC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6F5F0914" w14:textId="77777777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7" w:name="_Toc223542620"/>
      <w:r w:rsidRPr="000924E4">
        <w:rPr>
          <w:rFonts w:ascii="Noto Sans" w:hAnsi="Noto Sans" w:cs="Noto Sans"/>
          <w:b/>
          <w:color w:val="A6802D"/>
          <w:sz w:val="22"/>
          <w:szCs w:val="22"/>
        </w:rPr>
        <w:t>Árbol del problema</w:t>
      </w:r>
      <w:bookmarkEnd w:id="7"/>
    </w:p>
    <w:p w14:paraId="5311ACD1" w14:textId="42774153" w:rsidR="00E92F16" w:rsidRPr="000924E4" w:rsidRDefault="00E92F16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bookmarkStart w:id="8" w:name="_Hlk189779717"/>
      <w:r w:rsidRPr="000924E4">
        <w:rPr>
          <w:rFonts w:ascii="Noto Sans" w:hAnsi="Noto Sans" w:cs="Noto Sans"/>
          <w:sz w:val="20"/>
          <w:szCs w:val="22"/>
        </w:rPr>
        <w:t>[Insertar esquema editable]</w:t>
      </w:r>
    </w:p>
    <w:p w14:paraId="4EC6F06C" w14:textId="77777777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9" w:name="_Toc223542621"/>
      <w:bookmarkEnd w:id="8"/>
      <w:r w:rsidRPr="000924E4">
        <w:rPr>
          <w:rFonts w:ascii="Noto Sans" w:hAnsi="Noto Sans" w:cs="Noto Sans"/>
          <w:b/>
          <w:color w:val="A6802D"/>
          <w:sz w:val="22"/>
          <w:szCs w:val="22"/>
        </w:rPr>
        <w:t>Árbol de objetivos</w:t>
      </w:r>
      <w:bookmarkEnd w:id="9"/>
    </w:p>
    <w:p w14:paraId="3A8ED3FC" w14:textId="7DC8D86E" w:rsidR="006420CC" w:rsidRPr="00A23FAC" w:rsidRDefault="00502C03" w:rsidP="006420CC">
      <w:pPr>
        <w:spacing w:before="120" w:after="120" w:line="276" w:lineRule="auto"/>
        <w:jc w:val="both"/>
        <w:rPr>
          <w:rFonts w:ascii="Noto Sans" w:hAnsi="Noto Sans" w:cs="Noto Sans"/>
          <w:sz w:val="20"/>
          <w:szCs w:val="21"/>
        </w:rPr>
      </w:pPr>
      <w:r w:rsidRPr="000924E4">
        <w:rPr>
          <w:rFonts w:ascii="Noto Sans" w:hAnsi="Noto Sans" w:cs="Noto Sans"/>
          <w:sz w:val="20"/>
          <w:szCs w:val="21"/>
        </w:rPr>
        <w:t>[Insertar esquema editable]</w:t>
      </w:r>
    </w:p>
    <w:p w14:paraId="45B858C3" w14:textId="77777777" w:rsidR="006420CC" w:rsidRPr="006420CC" w:rsidRDefault="006420CC" w:rsidP="006420CC">
      <w:pPr>
        <w:pStyle w:val="Prrafodelista"/>
        <w:numPr>
          <w:ilvl w:val="1"/>
          <w:numId w:val="5"/>
        </w:numPr>
        <w:outlineLvl w:val="1"/>
        <w:rPr>
          <w:rFonts w:ascii="Noto Sans" w:eastAsiaTheme="majorEastAsia" w:hAnsi="Noto Sans" w:cs="Noto Sans"/>
          <w:b/>
          <w:color w:val="A6802D"/>
          <w:sz w:val="22"/>
          <w:szCs w:val="22"/>
        </w:rPr>
      </w:pPr>
      <w:bookmarkStart w:id="10" w:name="_Toc223542622"/>
      <w:r w:rsidRPr="006420CC">
        <w:rPr>
          <w:rFonts w:ascii="Noto Sans" w:eastAsiaTheme="majorEastAsia" w:hAnsi="Noto Sans" w:cs="Noto Sans"/>
          <w:b/>
          <w:color w:val="A6802D"/>
          <w:sz w:val="22"/>
          <w:szCs w:val="22"/>
        </w:rPr>
        <w:t>Análisis de afectaciones diferenciadas</w:t>
      </w:r>
      <w:bookmarkEnd w:id="10"/>
    </w:p>
    <w:p w14:paraId="5623846E" w14:textId="0FA0EAEA" w:rsidR="006420CC" w:rsidRPr="00A23FAC" w:rsidRDefault="006420CC" w:rsidP="00A23FAC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6420CC">
        <w:rPr>
          <w:rFonts w:ascii="Noto Sans" w:hAnsi="Noto Sans" w:cs="Noto Sans"/>
          <w:sz w:val="20"/>
          <w:szCs w:val="22"/>
        </w:rPr>
        <w:t>[Insertar texto]</w:t>
      </w:r>
    </w:p>
    <w:p w14:paraId="7E9B6377" w14:textId="30294A07" w:rsidR="00B70D5C" w:rsidRPr="000924E4" w:rsidRDefault="00B70D5C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1" w:name="_Toc223542623"/>
      <w:r w:rsidRPr="000924E4">
        <w:rPr>
          <w:rFonts w:ascii="Noto Sans" w:hAnsi="Noto Sans" w:cs="Noto Sans"/>
          <w:b/>
          <w:color w:val="A6802D"/>
          <w:sz w:val="22"/>
          <w:szCs w:val="22"/>
        </w:rPr>
        <w:t>Vinculación con la Planeación Nacional del Desarrollo</w:t>
      </w:r>
      <w:bookmarkEnd w:id="11"/>
    </w:p>
    <w:p w14:paraId="2A43C6BD" w14:textId="30AB7769" w:rsidR="00B70D5C" w:rsidRPr="000924E4" w:rsidRDefault="00D619A7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28FA0FB6" w14:textId="77777777" w:rsidR="0054186E" w:rsidRPr="000924E4" w:rsidRDefault="0054186E" w:rsidP="00047CEE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</w:p>
    <w:p w14:paraId="07EA7336" w14:textId="77777777" w:rsidR="00B70D5C" w:rsidRPr="000924E4" w:rsidRDefault="00C80904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2" w:name="_Toc223542624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Diseño operativo</w:t>
      </w:r>
      <w:bookmarkEnd w:id="12"/>
    </w:p>
    <w:p w14:paraId="14F8DA9A" w14:textId="7FF9F3C9" w:rsidR="001C16BF" w:rsidRPr="000924E4" w:rsidRDefault="00B25EBC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3" w:name="_Toc223542625"/>
      <w:r w:rsidRPr="000924E4">
        <w:rPr>
          <w:rFonts w:ascii="Noto Sans" w:hAnsi="Noto Sans" w:cs="Noto Sans"/>
          <w:b/>
          <w:color w:val="A6802D"/>
          <w:sz w:val="22"/>
          <w:szCs w:val="22"/>
        </w:rPr>
        <w:t>Modalidad presupuestaria</w:t>
      </w:r>
      <w:bookmarkEnd w:id="13"/>
    </w:p>
    <w:p w14:paraId="4A756BF1" w14:textId="3EDDD089" w:rsidR="00B24957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6F270C42" w14:textId="14C5AEA8" w:rsidR="00B24957" w:rsidRPr="000924E4" w:rsidRDefault="002276BD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4" w:name="_Toc223542626"/>
      <w:r w:rsidRPr="000924E4">
        <w:rPr>
          <w:rFonts w:ascii="Noto Sans" w:hAnsi="Noto Sans" w:cs="Noto Sans"/>
          <w:b/>
          <w:color w:val="A6802D"/>
          <w:sz w:val="22"/>
          <w:szCs w:val="22"/>
        </w:rPr>
        <w:t>Unidades Responsables</w:t>
      </w:r>
      <w:bookmarkEnd w:id="14"/>
    </w:p>
    <w:p w14:paraId="4037FB55" w14:textId="77777777" w:rsidR="00B25EBC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1DAE4E04" w14:textId="533B7E31" w:rsidR="00B24957" w:rsidRPr="000924E4" w:rsidRDefault="0009411C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5" w:name="_Toc223542627"/>
      <w:r w:rsidRPr="000924E4">
        <w:rPr>
          <w:rFonts w:ascii="Noto Sans" w:hAnsi="Noto Sans" w:cs="Noto Sans"/>
          <w:b/>
          <w:color w:val="A6802D"/>
          <w:sz w:val="22"/>
          <w:szCs w:val="22"/>
        </w:rPr>
        <w:t>Bienes y servicios</w:t>
      </w:r>
      <w:bookmarkEnd w:id="15"/>
    </w:p>
    <w:p w14:paraId="211155E9" w14:textId="77777777" w:rsidR="00B25EBC" w:rsidRPr="000924E4" w:rsidRDefault="00B25EBC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0868678C" w14:textId="36EE98AB" w:rsidR="00B24957" w:rsidRPr="000924E4" w:rsidRDefault="006D7F87" w:rsidP="000924E4">
      <w:pPr>
        <w:pStyle w:val="Ttulo1"/>
        <w:numPr>
          <w:ilvl w:val="1"/>
          <w:numId w:val="5"/>
        </w:numPr>
        <w:tabs>
          <w:tab w:val="left" w:pos="993"/>
        </w:tabs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6" w:name="_Toc223542628"/>
      <w:r w:rsidRPr="000924E4">
        <w:rPr>
          <w:rFonts w:ascii="Noto Sans" w:hAnsi="Noto Sans" w:cs="Noto Sans"/>
          <w:b/>
          <w:color w:val="A6802D"/>
          <w:sz w:val="22"/>
          <w:szCs w:val="22"/>
        </w:rPr>
        <w:t>Registro de población atendida</w:t>
      </w:r>
      <w:bookmarkEnd w:id="16"/>
    </w:p>
    <w:p w14:paraId="01FD5C09" w14:textId="4EC45E08" w:rsidR="00F804D0" w:rsidRDefault="00202C82" w:rsidP="00A23FAC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72F8B63E" w14:textId="77777777" w:rsidR="00C80904" w:rsidRPr="000924E4" w:rsidRDefault="00C80904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7" w:name="_Toc223542629"/>
      <w:r w:rsidRPr="000924E4">
        <w:rPr>
          <w:rFonts w:ascii="Noto Sans" w:hAnsi="Noto Sans" w:cs="Noto Sans"/>
          <w:b/>
          <w:color w:val="A6802D"/>
          <w:sz w:val="22"/>
          <w:szCs w:val="22"/>
        </w:rPr>
        <w:t>Análisis de similitudes, complementariedades y duplicidades</w:t>
      </w:r>
      <w:bookmarkEnd w:id="17"/>
    </w:p>
    <w:p w14:paraId="616D7E02" w14:textId="75A443F8" w:rsidR="0019094B" w:rsidRPr="00A23FAC" w:rsidRDefault="00A66F7D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25AA6CAA" w14:textId="2A06751E" w:rsidR="00467909" w:rsidRPr="000924E4" w:rsidRDefault="00467909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  <w:r w:rsidRPr="000924E4">
        <w:rPr>
          <w:rFonts w:ascii="Noto Sans" w:hAnsi="Noto Sans" w:cs="Noto Sans"/>
          <w:i/>
          <w:iCs/>
          <w:sz w:val="20"/>
          <w:szCs w:val="22"/>
        </w:rPr>
        <w:t xml:space="preserve">[Se </w:t>
      </w:r>
      <w:r w:rsidR="00942953" w:rsidRPr="000924E4">
        <w:rPr>
          <w:rFonts w:ascii="Noto Sans" w:hAnsi="Noto Sans" w:cs="Noto Sans"/>
          <w:i/>
          <w:iCs/>
          <w:sz w:val="20"/>
          <w:szCs w:val="22"/>
        </w:rPr>
        <w:t>deberá</w:t>
      </w:r>
      <w:r w:rsidRPr="000924E4">
        <w:rPr>
          <w:rFonts w:ascii="Noto Sans" w:hAnsi="Noto Sans" w:cs="Noto Sans"/>
          <w:i/>
          <w:iCs/>
          <w:sz w:val="20"/>
          <w:szCs w:val="22"/>
        </w:rPr>
        <w:t xml:space="preserve"> utilizar la matriz de </w:t>
      </w:r>
      <w:r w:rsidR="00436FA2" w:rsidRPr="000924E4">
        <w:rPr>
          <w:rFonts w:ascii="Noto Sans" w:hAnsi="Noto Sans" w:cs="Noto Sans"/>
          <w:i/>
          <w:iCs/>
          <w:sz w:val="20"/>
          <w:szCs w:val="22"/>
        </w:rPr>
        <w:t xml:space="preserve">similitudes, complementariedades y duplicidades </w:t>
      </w:r>
      <w:r w:rsidR="00942953" w:rsidRPr="000924E4">
        <w:rPr>
          <w:rFonts w:ascii="Noto Sans" w:hAnsi="Noto Sans" w:cs="Noto Sans"/>
          <w:i/>
          <w:iCs/>
          <w:sz w:val="20"/>
          <w:szCs w:val="22"/>
        </w:rPr>
        <w:t>para facilitar el análisis</w:t>
      </w:r>
      <w:r w:rsidRPr="000924E4">
        <w:rPr>
          <w:rFonts w:ascii="Noto Sans" w:hAnsi="Noto Sans" w:cs="Noto Sans"/>
          <w:i/>
          <w:iCs/>
          <w:sz w:val="20"/>
          <w:szCs w:val="22"/>
        </w:rPr>
        <w:t>]</w:t>
      </w:r>
    </w:p>
    <w:tbl>
      <w:tblPr>
        <w:tblStyle w:val="Tablaconcuadrcula"/>
        <w:tblpPr w:leftFromText="141" w:rightFromText="141" w:vertAnchor="text" w:horzAnchor="margin" w:tblpXSpec="center" w:tblpY="33"/>
        <w:tblW w:w="8912" w:type="dxa"/>
        <w:tblLayout w:type="fixed"/>
        <w:tblLook w:val="04A0" w:firstRow="1" w:lastRow="0" w:firstColumn="1" w:lastColumn="0" w:noHBand="0" w:noVBand="1"/>
      </w:tblPr>
      <w:tblGrid>
        <w:gridCol w:w="931"/>
        <w:gridCol w:w="1196"/>
        <w:gridCol w:w="931"/>
        <w:gridCol w:w="797"/>
        <w:gridCol w:w="930"/>
        <w:gridCol w:w="1064"/>
        <w:gridCol w:w="931"/>
        <w:gridCol w:w="1064"/>
        <w:gridCol w:w="1068"/>
      </w:tblGrid>
      <w:tr w:rsidR="000C115F" w:rsidRPr="000924E4" w14:paraId="0BDAB4B1" w14:textId="77777777" w:rsidTr="00E32113">
        <w:trPr>
          <w:trHeight w:val="277"/>
        </w:trPr>
        <w:tc>
          <w:tcPr>
            <w:tcW w:w="89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6E48C" w14:textId="228C5FF3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b/>
                <w:noProof/>
                <w:sz w:val="16"/>
                <w:szCs w:val="16"/>
              </w:rPr>
              <w:t>Análisis de similitudes, complementariedades y duplicidades</w:t>
            </w:r>
          </w:p>
        </w:tc>
      </w:tr>
      <w:tr w:rsidR="0038247D" w:rsidRPr="000924E4" w14:paraId="66D40663" w14:textId="77777777" w:rsidTr="004C62CC">
        <w:trPr>
          <w:trHeight w:val="1432"/>
        </w:trPr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0529801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Nombre y clave del Pp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5B9E56EC" w14:textId="36ED7D54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 xml:space="preserve">Dependencia </w:t>
            </w:r>
            <w:r w:rsidR="002D2E1B"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 xml:space="preserve">o </w:t>
            </w: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entidad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4797F89" w14:textId="717EF7D3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Problema público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241EA8E0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Objetivo central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474167C0" w14:textId="3B42DBA5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Población objetivo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33360A71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Cobertura geográfica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3B3B54C9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Bien y/o servicio generado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6E3084A6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Relación identificada (Similitud, complementariedad o duplicidad)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6802D"/>
            <w:vAlign w:val="center"/>
          </w:tcPr>
          <w:p w14:paraId="565DC825" w14:textId="77777777" w:rsidR="000C115F" w:rsidRPr="000924E4" w:rsidRDefault="000C115F" w:rsidP="00413E0F">
            <w:pPr>
              <w:jc w:val="center"/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</w:pPr>
            <w:r w:rsidRPr="000924E4">
              <w:rPr>
                <w:rFonts w:ascii="Noto Sans" w:hAnsi="Noto Sans" w:cs="Noto Sans"/>
                <w:b/>
                <w:noProof/>
                <w:color w:val="FFFFFF" w:themeColor="background1"/>
                <w:sz w:val="12"/>
                <w:szCs w:val="14"/>
              </w:rPr>
              <w:t>Explicación</w:t>
            </w:r>
          </w:p>
        </w:tc>
      </w:tr>
      <w:tr w:rsidR="000C115F" w:rsidRPr="000924E4" w14:paraId="2007A208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6F05E0B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4F8B147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259CEB6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1000986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01E37F2A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F92164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726D2EC1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1A7A33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772D4D9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34D63194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5FDFDBA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29FA9233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0CC7840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5D20975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465A0705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6CC29AE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6167AA0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0F3137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83E3077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6B2EFFBC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1838C745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5541670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4919490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6A13B68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114E7E9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B5A1728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1A371FE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FCF36CF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B7679E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  <w:tr w:rsidR="000C115F" w:rsidRPr="000924E4" w14:paraId="2C6F552D" w14:textId="77777777" w:rsidTr="00E32113">
        <w:trPr>
          <w:trHeight w:val="333"/>
        </w:trPr>
        <w:tc>
          <w:tcPr>
            <w:tcW w:w="931" w:type="dxa"/>
            <w:vAlign w:val="center"/>
          </w:tcPr>
          <w:p w14:paraId="0515BC5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14:paraId="2DE6545B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783EF43B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222C7F16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20142804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04FDDB2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14:paraId="52F8D100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E76D6F3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020FBF9" w14:textId="77777777" w:rsidR="000C115F" w:rsidRPr="000924E4" w:rsidRDefault="000C115F" w:rsidP="000924E4">
            <w:pPr>
              <w:jc w:val="both"/>
              <w:rPr>
                <w:rFonts w:ascii="Noto Sans" w:hAnsi="Noto Sans" w:cs="Noto Sans"/>
                <w:noProof/>
                <w:sz w:val="16"/>
                <w:szCs w:val="16"/>
              </w:rPr>
            </w:pPr>
          </w:p>
        </w:tc>
      </w:tr>
    </w:tbl>
    <w:p w14:paraId="68E52CFE" w14:textId="77777777" w:rsidR="00E2709D" w:rsidRPr="000924E4" w:rsidRDefault="00E2709D" w:rsidP="000924E4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</w:p>
    <w:p w14:paraId="5C6BCE2B" w14:textId="634F00F9" w:rsidR="007B7964" w:rsidRPr="000924E4" w:rsidRDefault="007B7964" w:rsidP="000924E4">
      <w:pPr>
        <w:spacing w:after="160" w:line="259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br w:type="page"/>
      </w:r>
    </w:p>
    <w:p w14:paraId="4A443243" w14:textId="2B7A2BD3" w:rsidR="00C80904" w:rsidRPr="000924E4" w:rsidRDefault="00926F00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  <w:szCs w:val="22"/>
        </w:rPr>
      </w:pPr>
      <w:bookmarkStart w:id="18" w:name="_Toc223542630"/>
      <w:r w:rsidRPr="000924E4">
        <w:rPr>
          <w:rFonts w:ascii="Noto Sans" w:hAnsi="Noto Sans" w:cs="Noto Sans"/>
          <w:b/>
          <w:color w:val="A6802D"/>
          <w:sz w:val="22"/>
          <w:szCs w:val="22"/>
        </w:rPr>
        <w:lastRenderedPageBreak/>
        <w:t>Instrumento de Seguimiento del Desempeño</w:t>
      </w:r>
      <w:bookmarkEnd w:id="18"/>
    </w:p>
    <w:p w14:paraId="7792B578" w14:textId="77777777" w:rsidR="006441FB" w:rsidRPr="000924E4" w:rsidRDefault="006441FB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esquema editable]</w:t>
      </w:r>
    </w:p>
    <w:p w14:paraId="6B1B85B6" w14:textId="3FF3BCBB" w:rsidR="007E2F43" w:rsidRPr="000924E4" w:rsidRDefault="007E2F43" w:rsidP="000924E4">
      <w:pPr>
        <w:pStyle w:val="Prrafodelista"/>
        <w:numPr>
          <w:ilvl w:val="0"/>
          <w:numId w:val="23"/>
        </w:numPr>
        <w:shd w:val="clear" w:color="auto" w:fill="D9D9D9" w:themeFill="background1" w:themeFillShade="D9"/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268"/>
        <w:gridCol w:w="2312"/>
      </w:tblGrid>
      <w:tr w:rsidR="00C25B4F" w:rsidRPr="00C25B4F" w14:paraId="7F3C3414" w14:textId="77777777" w:rsidTr="00E1350A">
        <w:trPr>
          <w:trHeight w:val="41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2348"/>
            <w:vAlign w:val="center"/>
            <w:hideMark/>
          </w:tcPr>
          <w:p w14:paraId="7CB67890" w14:textId="77777777" w:rsidR="00C25B4F" w:rsidRPr="00C25B4F" w:rsidRDefault="00C25B4F" w:rsidP="00413E0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  <w:t>Formato para Indicadores de Desempeño</w:t>
            </w:r>
          </w:p>
        </w:tc>
      </w:tr>
      <w:tr w:rsidR="00840787" w:rsidRPr="000924E4" w14:paraId="322490B5" w14:textId="77777777" w:rsidTr="00840787">
        <w:trPr>
          <w:trHeight w:val="28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6E890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Ramo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BB8B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BBE88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Nombre del Ramo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24C5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sz w:val="14"/>
                <w:szCs w:val="14"/>
              </w:rPr>
              <w:t> </w:t>
            </w:r>
          </w:p>
        </w:tc>
      </w:tr>
      <w:tr w:rsidR="00840787" w:rsidRPr="000924E4" w14:paraId="743E7A5A" w14:textId="77777777" w:rsidTr="00DB0F71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32F7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Clave Pp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04F3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AA23E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Nombre del Pp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CE56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DB0F71" w:rsidRPr="00C25B4F" w14:paraId="25B309E3" w14:textId="77777777" w:rsidTr="00DB0F7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2348"/>
            <w:noWrap/>
            <w:vAlign w:val="bottom"/>
            <w:hideMark/>
          </w:tcPr>
          <w:p w14:paraId="1BE8D69E" w14:textId="4B1585BB" w:rsidR="00DB0F71" w:rsidRPr="00DB0F71" w:rsidRDefault="00DB0F71" w:rsidP="00DB0F71">
            <w:pPr>
              <w:jc w:val="center"/>
              <w:rPr>
                <w:rFonts w:ascii="Noto Sans" w:eastAsia="Times New Roman" w:hAnsi="Noto Sans" w:cs="Noto Sans"/>
                <w:b/>
                <w:color w:val="000000"/>
                <w:sz w:val="14"/>
                <w:szCs w:val="14"/>
              </w:rPr>
            </w:pPr>
            <w:r w:rsidRPr="00DB0F71">
              <w:rPr>
                <w:rFonts w:ascii="Noto Sans" w:eastAsia="Times New Roman" w:hAnsi="Noto Sans" w:cs="Noto Sans"/>
                <w:b/>
                <w:color w:val="FFFFFF" w:themeColor="background1"/>
                <w:sz w:val="14"/>
                <w:szCs w:val="14"/>
              </w:rPr>
              <w:t>Objetivo</w:t>
            </w:r>
          </w:p>
        </w:tc>
        <w:tc>
          <w:tcPr>
            <w:tcW w:w="7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EC2" w14:textId="77777777" w:rsidR="00DB0F71" w:rsidRPr="00C25B4F" w:rsidRDefault="00DB0F71" w:rsidP="000924E4">
            <w:pPr>
              <w:jc w:val="both"/>
              <w:rPr>
                <w:rFonts w:ascii="Noto Sans" w:eastAsia="Times New Roman" w:hAnsi="Noto Sans" w:cs="Noto Sans"/>
                <w:sz w:val="14"/>
                <w:szCs w:val="14"/>
              </w:rPr>
            </w:pPr>
          </w:p>
        </w:tc>
      </w:tr>
      <w:tr w:rsidR="00DB0F71" w:rsidRPr="00C25B4F" w14:paraId="4A0FAF20" w14:textId="77777777" w:rsidTr="00DB0F71">
        <w:trPr>
          <w:trHeight w:val="70"/>
        </w:trPr>
        <w:tc>
          <w:tcPr>
            <w:tcW w:w="8833" w:type="dxa"/>
            <w:gridSpan w:val="4"/>
            <w:shd w:val="clear" w:color="auto" w:fill="auto"/>
            <w:noWrap/>
            <w:vAlign w:val="bottom"/>
          </w:tcPr>
          <w:p w14:paraId="6CA67CD3" w14:textId="77777777" w:rsidR="00DB0F71" w:rsidRPr="00C25B4F" w:rsidRDefault="00DB0F71" w:rsidP="000924E4">
            <w:pPr>
              <w:jc w:val="both"/>
              <w:rPr>
                <w:rFonts w:ascii="Noto Sans" w:eastAsia="Times New Roman" w:hAnsi="Noto Sans" w:cs="Noto Sans"/>
                <w:sz w:val="14"/>
                <w:szCs w:val="14"/>
              </w:rPr>
            </w:pPr>
          </w:p>
        </w:tc>
      </w:tr>
      <w:tr w:rsidR="00E1350A" w:rsidRPr="000924E4" w14:paraId="6E2EFB8A" w14:textId="77777777" w:rsidTr="00DB0F71">
        <w:trPr>
          <w:trHeight w:val="47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2348"/>
            <w:vAlign w:val="center"/>
            <w:hideMark/>
          </w:tcPr>
          <w:p w14:paraId="608F0209" w14:textId="3E0AD4FE" w:rsidR="00C25B4F" w:rsidRPr="00C25B4F" w:rsidRDefault="00DB0F71" w:rsidP="00413E0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  <w:t>Nombre del indicador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2348"/>
            <w:vAlign w:val="center"/>
            <w:hideMark/>
          </w:tcPr>
          <w:p w14:paraId="694DF26D" w14:textId="3A5646DF" w:rsidR="00C25B4F" w:rsidRPr="00C25B4F" w:rsidRDefault="00DB0F71" w:rsidP="00413E0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  <w:t>Definición del indicador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2348"/>
            <w:vAlign w:val="center"/>
            <w:hideMark/>
          </w:tcPr>
          <w:p w14:paraId="6E5A33A9" w14:textId="3E72198F" w:rsidR="00C25B4F" w:rsidRPr="00C25B4F" w:rsidRDefault="00DB0F71" w:rsidP="00413E0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  <w:t>Método de cálculo</w:t>
            </w:r>
          </w:p>
        </w:tc>
        <w:tc>
          <w:tcPr>
            <w:tcW w:w="23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C2348"/>
            <w:vAlign w:val="center"/>
            <w:hideMark/>
          </w:tcPr>
          <w:p w14:paraId="157CC219" w14:textId="77777777" w:rsidR="00C25B4F" w:rsidRPr="00C25B4F" w:rsidRDefault="00C25B4F" w:rsidP="00413E0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b/>
                <w:bCs/>
                <w:color w:val="FFFFFF"/>
                <w:sz w:val="14"/>
                <w:szCs w:val="14"/>
              </w:rPr>
              <w:t>UR responsable del indicador</w:t>
            </w:r>
          </w:p>
        </w:tc>
      </w:tr>
      <w:tr w:rsidR="000924E4" w:rsidRPr="00C25B4F" w14:paraId="033A9ED5" w14:textId="77777777" w:rsidTr="00DB0F71">
        <w:trPr>
          <w:trHeight w:val="1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E1C2" w14:textId="4ABA0299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966E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AB0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0E2D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0924E4" w:rsidRPr="00C25B4F" w14:paraId="3A0E4A19" w14:textId="77777777" w:rsidTr="00DB0F71">
        <w:trPr>
          <w:trHeight w:val="2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F39E" w14:textId="5D02829F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4FA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00C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568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0924E4" w:rsidRPr="00C25B4F" w14:paraId="21B76FC4" w14:textId="77777777" w:rsidTr="00DB0F71">
        <w:trPr>
          <w:trHeight w:val="1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6989" w14:textId="4459E74D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9F69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589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32B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0924E4" w:rsidRPr="00C25B4F" w14:paraId="60122B9D" w14:textId="77777777" w:rsidTr="00DB0F71">
        <w:trPr>
          <w:trHeight w:val="2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6F33" w14:textId="480B5122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575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09B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1C1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0924E4" w:rsidRPr="00C25B4F" w14:paraId="1F5EBB04" w14:textId="77777777" w:rsidTr="00DB0F71">
        <w:trPr>
          <w:trHeight w:val="1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1036" w14:textId="75346F39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9DA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FEB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72E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  <w:tr w:rsidR="000924E4" w:rsidRPr="00C25B4F" w14:paraId="71777BB1" w14:textId="77777777" w:rsidTr="00DB0F71">
        <w:trPr>
          <w:trHeight w:val="1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50FD" w14:textId="779BD0CB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6CC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C05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03B" w14:textId="77777777" w:rsidR="00C25B4F" w:rsidRPr="00C25B4F" w:rsidRDefault="00C25B4F" w:rsidP="000924E4">
            <w:pPr>
              <w:jc w:val="both"/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</w:pPr>
            <w:r w:rsidRPr="00C25B4F">
              <w:rPr>
                <w:rFonts w:ascii="Noto Sans" w:eastAsia="Times New Roman" w:hAnsi="Noto Sans" w:cs="Noto Sans"/>
                <w:color w:val="000000"/>
                <w:sz w:val="14"/>
                <w:szCs w:val="14"/>
              </w:rPr>
              <w:t> </w:t>
            </w:r>
          </w:p>
        </w:tc>
      </w:tr>
    </w:tbl>
    <w:p w14:paraId="0B599443" w14:textId="77777777" w:rsidR="000924E4" w:rsidRPr="000924E4" w:rsidRDefault="000924E4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</w:p>
    <w:p w14:paraId="4FA34185" w14:textId="77777777" w:rsidR="00926F00" w:rsidRPr="000924E4" w:rsidRDefault="00926F00" w:rsidP="000924E4">
      <w:pPr>
        <w:pStyle w:val="Ttulo1"/>
        <w:numPr>
          <w:ilvl w:val="0"/>
          <w:numId w:val="5"/>
        </w:numPr>
        <w:spacing w:before="120" w:after="120" w:line="276" w:lineRule="auto"/>
        <w:jc w:val="both"/>
        <w:rPr>
          <w:rFonts w:ascii="Noto Sans" w:hAnsi="Noto Sans" w:cs="Noto Sans"/>
          <w:b/>
          <w:color w:val="A6802D"/>
          <w:sz w:val="22"/>
        </w:rPr>
      </w:pPr>
      <w:bookmarkStart w:id="19" w:name="_Toc223542631"/>
      <w:r w:rsidRPr="000924E4">
        <w:rPr>
          <w:rFonts w:ascii="Noto Sans" w:hAnsi="Noto Sans" w:cs="Noto Sans"/>
          <w:b/>
          <w:color w:val="A6802D"/>
          <w:sz w:val="22"/>
        </w:rPr>
        <w:t>Análisis presupuestal</w:t>
      </w:r>
      <w:bookmarkEnd w:id="19"/>
    </w:p>
    <w:p w14:paraId="60A2C387" w14:textId="049C2781" w:rsidR="006614C4" w:rsidRPr="000924E4" w:rsidRDefault="00F77458" w:rsidP="000924E4">
      <w:pPr>
        <w:spacing w:before="120" w:after="120" w:line="276" w:lineRule="auto"/>
        <w:jc w:val="both"/>
        <w:rPr>
          <w:rFonts w:ascii="Noto Sans" w:hAnsi="Noto Sans" w:cs="Noto Sans"/>
          <w:sz w:val="20"/>
          <w:szCs w:val="22"/>
        </w:rPr>
      </w:pPr>
      <w:r w:rsidRPr="000924E4">
        <w:rPr>
          <w:rFonts w:ascii="Noto Sans" w:hAnsi="Noto Sans" w:cs="Noto Sans"/>
          <w:sz w:val="20"/>
          <w:szCs w:val="22"/>
        </w:rPr>
        <w:t>[Insertar texto]</w:t>
      </w:r>
    </w:p>
    <w:p w14:paraId="14C38BD5" w14:textId="687A506A" w:rsidR="00806A11" w:rsidRPr="000924E4" w:rsidRDefault="00806A11" w:rsidP="000924E4">
      <w:pPr>
        <w:spacing w:before="120" w:after="120" w:line="276" w:lineRule="auto"/>
        <w:jc w:val="both"/>
        <w:rPr>
          <w:rFonts w:ascii="Noto Sans" w:hAnsi="Noto Sans" w:cs="Noto Sans"/>
          <w:i/>
          <w:iCs/>
          <w:sz w:val="20"/>
          <w:szCs w:val="22"/>
        </w:rPr>
      </w:pPr>
      <w:r w:rsidRPr="000924E4">
        <w:rPr>
          <w:rFonts w:ascii="Noto Sans" w:hAnsi="Noto Sans" w:cs="Noto Sans"/>
          <w:i/>
          <w:iCs/>
          <w:sz w:val="20"/>
          <w:szCs w:val="22"/>
        </w:rPr>
        <w:t>[Para proporcionar la información de este apartado, se deberán adecuar las siguientes tablas]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5C4290" w:rsidRPr="000924E4" w14:paraId="2E4533B3" w14:textId="77777777" w:rsidTr="000E052F">
        <w:trPr>
          <w:trHeight w:val="369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3F8D6414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eastAsiaTheme="minorHAnsi" w:hAnsi="Noto Sans" w:cs="Noto Sans"/>
                <w:b/>
                <w:sz w:val="16"/>
                <w:szCs w:val="16"/>
              </w:rPr>
              <w:t>Recursos presupuestarios por capítulo de gasto</w:t>
            </w:r>
          </w:p>
        </w:tc>
      </w:tr>
      <w:tr w:rsidR="005C4290" w:rsidRPr="000924E4" w14:paraId="2A7C80EC" w14:textId="77777777" w:rsidTr="000E052F">
        <w:trPr>
          <w:trHeight w:val="3319"/>
          <w:jc w:val="center"/>
        </w:trPr>
        <w:tc>
          <w:tcPr>
            <w:tcW w:w="9214" w:type="dxa"/>
          </w:tcPr>
          <w:p w14:paraId="2FDD2B1A" w14:textId="42A77A1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sz w:val="16"/>
                <w:szCs w:val="16"/>
              </w:rPr>
              <w:t>[</w:t>
            </w:r>
            <w:r w:rsidRPr="000924E4">
              <w:rPr>
                <w:rFonts w:ascii="Noto Sans" w:hAnsi="Noto Sans" w:cs="Noto Sans"/>
                <w:i/>
                <w:iCs/>
                <w:sz w:val="16"/>
                <w:szCs w:val="16"/>
              </w:rPr>
              <w:t>Los Pp nuevos, deberán e</w:t>
            </w:r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>specificar el monto del presupuesto estimado para el ejercicio fiscal en el que iniciaría operaciones el Pp. Los Pp existentes indicarán el presupuesto aprobado en el PEF vigente</w:t>
            </w:r>
            <w:r w:rsidRPr="000924E4">
              <w:rPr>
                <w:rFonts w:ascii="Noto Sans" w:hAnsi="Noto Sans" w:cs="Noto Sans"/>
                <w:sz w:val="16"/>
                <w:szCs w:val="16"/>
              </w:rPr>
              <w:t>]</w:t>
            </w:r>
          </w:p>
          <w:p w14:paraId="52CB4C73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84"/>
              <w:gridCol w:w="2874"/>
            </w:tblGrid>
            <w:tr w:rsidR="005C4290" w:rsidRPr="000924E4" w14:paraId="67078AC4" w14:textId="77777777" w:rsidTr="004C62CC">
              <w:trPr>
                <w:jc w:val="center"/>
              </w:trPr>
              <w:tc>
                <w:tcPr>
                  <w:tcW w:w="4984" w:type="dxa"/>
                  <w:shd w:val="clear" w:color="auto" w:fill="A6802D"/>
                  <w:vAlign w:val="center"/>
                </w:tcPr>
                <w:p w14:paraId="5C40C6F8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Capítulo</w:t>
                  </w:r>
                </w:p>
              </w:tc>
              <w:tc>
                <w:tcPr>
                  <w:tcW w:w="2874" w:type="dxa"/>
                  <w:shd w:val="clear" w:color="auto" w:fill="A6802D"/>
                  <w:vAlign w:val="center"/>
                </w:tcPr>
                <w:p w14:paraId="3C1E0737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Monto en pesos corrientes</w:t>
                  </w:r>
                </w:p>
              </w:tc>
            </w:tr>
            <w:tr w:rsidR="005C4290" w:rsidRPr="000924E4" w14:paraId="38ECE89D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7636D7A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1000 Servicios personales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2C6BA6DB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9F19D40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73A4ACB1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2000 Materiales y suministros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0F820474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0BC70C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152A6231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3000 Servicios generales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16059F49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428F6104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0840A55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4000 Transferencias, asignaciones, subsidios y otras ayudas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3314DDD7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AA272B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11899D1D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5000 Bienes muebles, inmuebles e intangibles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75D2006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2F025664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45191128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6000 Inversión pública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DB40A77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11BF322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07B9082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7000 Inversiones financieras y otras provisiones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07B9BFC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4ED36F49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84B1800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8000 Participaciones y aportaciones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63E477C3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7376FDFE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206113D8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9000 Deuda pública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47431485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0EA361EF" w14:textId="77777777" w:rsidTr="000E052F">
              <w:trPr>
                <w:jc w:val="center"/>
              </w:trPr>
              <w:tc>
                <w:tcPr>
                  <w:tcW w:w="4984" w:type="dxa"/>
                  <w:shd w:val="clear" w:color="auto" w:fill="auto"/>
                </w:tcPr>
                <w:p w14:paraId="36FAE4A6" w14:textId="59A339CD" w:rsidR="005C4290" w:rsidRPr="000924E4" w:rsidRDefault="00E2709D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874" w:type="dxa"/>
                  <w:shd w:val="clear" w:color="auto" w:fill="auto"/>
                </w:tcPr>
                <w:p w14:paraId="52227305" w14:textId="77777777" w:rsidR="005C4290" w:rsidRPr="000924E4" w:rsidRDefault="005C4290" w:rsidP="000924E4">
                  <w:pPr>
                    <w:tabs>
                      <w:tab w:val="decimal" w:pos="1362"/>
                    </w:tabs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CF0BC82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</w:tc>
      </w:tr>
      <w:tr w:rsidR="005C4290" w:rsidRPr="000924E4" w14:paraId="03B55F5A" w14:textId="77777777" w:rsidTr="000E052F">
        <w:trPr>
          <w:trHeight w:val="369"/>
          <w:jc w:val="center"/>
        </w:trPr>
        <w:tc>
          <w:tcPr>
            <w:tcW w:w="9214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  <w:hideMark/>
          </w:tcPr>
          <w:p w14:paraId="67F02B2E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b/>
                <w:bCs/>
                <w:sz w:val="16"/>
                <w:szCs w:val="16"/>
              </w:rPr>
              <w:t>Fuente u origen de los recursos</w:t>
            </w:r>
          </w:p>
        </w:tc>
      </w:tr>
      <w:tr w:rsidR="005C4290" w:rsidRPr="000924E4" w14:paraId="3CECA7F0" w14:textId="77777777" w:rsidTr="00F61BEE">
        <w:trPr>
          <w:trHeight w:val="1710"/>
          <w:jc w:val="center"/>
        </w:trPr>
        <w:tc>
          <w:tcPr>
            <w:tcW w:w="9214" w:type="dxa"/>
            <w:shd w:val="clear" w:color="auto" w:fill="FFFFFF" w:themeFill="background1"/>
          </w:tcPr>
          <w:p w14:paraId="6017B8CA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0924E4">
              <w:rPr>
                <w:rFonts w:ascii="Noto Sans" w:hAnsi="Noto Sans" w:cs="Noto Sans"/>
                <w:sz w:val="16"/>
                <w:szCs w:val="16"/>
              </w:rPr>
              <w:t>[</w:t>
            </w:r>
            <w:r w:rsidRPr="000924E4">
              <w:rPr>
                <w:rFonts w:ascii="Noto Sans" w:hAnsi="Noto Sans" w:cs="Noto Sans"/>
                <w:i/>
                <w:sz w:val="16"/>
                <w:szCs w:val="16"/>
              </w:rPr>
              <w:t>Especificar la fuente de los recursos para el financiamiento del Pp</w:t>
            </w:r>
            <w:r w:rsidRPr="000924E4">
              <w:rPr>
                <w:rFonts w:ascii="Noto Sans" w:hAnsi="Noto Sans" w:cs="Noto Sans"/>
                <w:sz w:val="16"/>
                <w:szCs w:val="16"/>
              </w:rPr>
              <w:t>]:</w:t>
            </w:r>
          </w:p>
          <w:p w14:paraId="091906F6" w14:textId="77777777" w:rsidR="005C4290" w:rsidRPr="000924E4" w:rsidRDefault="005C4290" w:rsidP="000924E4">
            <w:pPr>
              <w:jc w:val="both"/>
              <w:rPr>
                <w:rFonts w:ascii="Noto Sans" w:hAnsi="Noto Sans" w:cs="Noto Sans"/>
                <w:sz w:val="16"/>
                <w:szCs w:val="16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42"/>
              <w:gridCol w:w="4324"/>
            </w:tblGrid>
            <w:tr w:rsidR="005C4290" w:rsidRPr="000924E4" w14:paraId="2963624C" w14:textId="77777777" w:rsidTr="004C62CC">
              <w:trPr>
                <w:trHeight w:val="210"/>
                <w:jc w:val="center"/>
              </w:trPr>
              <w:tc>
                <w:tcPr>
                  <w:tcW w:w="3642" w:type="dxa"/>
                  <w:shd w:val="clear" w:color="auto" w:fill="A6802D"/>
                  <w:vAlign w:val="center"/>
                </w:tcPr>
                <w:p w14:paraId="202CBC39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Fuente de Recursos</w:t>
                  </w:r>
                </w:p>
              </w:tc>
              <w:tc>
                <w:tcPr>
                  <w:tcW w:w="4324" w:type="dxa"/>
                  <w:shd w:val="clear" w:color="auto" w:fill="A6802D"/>
                  <w:vAlign w:val="center"/>
                </w:tcPr>
                <w:p w14:paraId="6F3D9AAA" w14:textId="77777777" w:rsidR="005C4290" w:rsidRPr="000924E4" w:rsidRDefault="005C4290" w:rsidP="00413E0F">
                  <w:pPr>
                    <w:jc w:val="center"/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0924E4">
                    <w:rPr>
                      <w:rFonts w:ascii="Noto Sans" w:hAnsi="Noto Sans" w:cs="Noto Sans"/>
                      <w:b/>
                      <w:iCs/>
                      <w:color w:val="FFFFFF" w:themeColor="background1"/>
                      <w:sz w:val="16"/>
                      <w:szCs w:val="16"/>
                      <w:lang w:val="es-ES"/>
                    </w:rPr>
                    <w:t>Porcentaje respecto al presupuesto estimado</w:t>
                  </w:r>
                </w:p>
              </w:tc>
            </w:tr>
            <w:tr w:rsidR="005C4290" w:rsidRPr="000924E4" w14:paraId="0850F108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64BEBED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Recursos Fiscales</w:t>
                  </w:r>
                </w:p>
              </w:tc>
              <w:tc>
                <w:tcPr>
                  <w:tcW w:w="4324" w:type="dxa"/>
                  <w:vAlign w:val="center"/>
                </w:tcPr>
                <w:p w14:paraId="04AD52DF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28662529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243B8657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sz w:val="16"/>
                      <w:szCs w:val="16"/>
                    </w:rPr>
                    <w:t>Otros recursos (especificar fuente(s))</w:t>
                  </w:r>
                </w:p>
              </w:tc>
              <w:tc>
                <w:tcPr>
                  <w:tcW w:w="4324" w:type="dxa"/>
                  <w:vAlign w:val="center"/>
                </w:tcPr>
                <w:p w14:paraId="1A9D878E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sz w:val="16"/>
                      <w:szCs w:val="16"/>
                    </w:rPr>
                  </w:pPr>
                </w:p>
              </w:tc>
            </w:tr>
            <w:tr w:rsidR="005C4290" w:rsidRPr="000924E4" w14:paraId="6CCDDE0F" w14:textId="77777777" w:rsidTr="000E052F">
              <w:trPr>
                <w:trHeight w:val="210"/>
                <w:jc w:val="center"/>
              </w:trPr>
              <w:tc>
                <w:tcPr>
                  <w:tcW w:w="3642" w:type="dxa"/>
                  <w:vAlign w:val="center"/>
                </w:tcPr>
                <w:p w14:paraId="71AC4FD0" w14:textId="7777777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4324" w:type="dxa"/>
                  <w:vAlign w:val="center"/>
                </w:tcPr>
                <w:p w14:paraId="7A7EC80F" w14:textId="2F9491E7" w:rsidR="005C4290" w:rsidRPr="000924E4" w:rsidRDefault="005C4290" w:rsidP="000924E4">
                  <w:pPr>
                    <w:jc w:val="both"/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</w:pPr>
                  <w:r w:rsidRPr="000924E4">
                    <w:rPr>
                      <w:rFonts w:ascii="Noto Sans" w:eastAsia="Cambria" w:hAnsi="Noto Sans" w:cs="Noto Sans"/>
                      <w:b/>
                      <w:sz w:val="16"/>
                      <w:szCs w:val="16"/>
                    </w:rPr>
                    <w:t>100</w:t>
                  </w:r>
                </w:p>
              </w:tc>
            </w:tr>
          </w:tbl>
          <w:p w14:paraId="30CCD3F8" w14:textId="77777777" w:rsidR="005C4290" w:rsidRPr="000924E4" w:rsidRDefault="005C4290" w:rsidP="000924E4">
            <w:pPr>
              <w:pStyle w:val="Textocuadro"/>
              <w:spacing w:before="0"/>
              <w:jc w:val="both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F340F3F" w14:textId="77777777" w:rsidR="006614C4" w:rsidRPr="005C7F13" w:rsidRDefault="006614C4" w:rsidP="00CD4882">
      <w:pPr>
        <w:spacing w:before="120" w:after="120" w:line="276" w:lineRule="auto"/>
        <w:rPr>
          <w:rFonts w:ascii="Noto Sans" w:hAnsi="Noto Sans" w:cs="Noto Sans"/>
          <w:sz w:val="20"/>
          <w:szCs w:val="22"/>
        </w:rPr>
      </w:pPr>
    </w:p>
    <w:sectPr w:rsidR="006614C4" w:rsidRPr="005C7F13" w:rsidSect="00E443F5">
      <w:type w:val="continuous"/>
      <w:pgSz w:w="12240" w:h="15840"/>
      <w:pgMar w:top="212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5A1C" w14:textId="77777777" w:rsidR="00CA2F86" w:rsidRDefault="00CA2F86" w:rsidP="00DC5F91">
      <w:r>
        <w:separator/>
      </w:r>
    </w:p>
  </w:endnote>
  <w:endnote w:type="continuationSeparator" w:id="0">
    <w:p w14:paraId="44A51B3F" w14:textId="77777777" w:rsidR="00CA2F86" w:rsidRDefault="00CA2F86" w:rsidP="00D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0DE0" w14:textId="52C44EFF" w:rsidR="00BF0CAD" w:rsidRPr="00DC5F91" w:rsidRDefault="00BF0CAD" w:rsidP="00DC5F91">
    <w:pPr>
      <w:pStyle w:val="Piedepgina"/>
      <w:jc w:val="center"/>
      <w:rPr>
        <w:rFonts w:ascii="Noto Sans" w:hAnsi="Noto Sans" w:cs="Noto Sans"/>
        <w:sz w:val="20"/>
      </w:rPr>
    </w:pPr>
    <w:r w:rsidRPr="00DC5F91">
      <w:rPr>
        <w:rFonts w:ascii="Noto Sans" w:hAnsi="Noto Sans" w:cs="Noto Sans"/>
        <w:sz w:val="20"/>
        <w:lang w:val="es-ES"/>
      </w:rPr>
      <w:t xml:space="preserve">Página </w:t>
    </w:r>
    <w:r w:rsidRPr="00DC5F91">
      <w:rPr>
        <w:rFonts w:ascii="Noto Sans" w:hAnsi="Noto Sans" w:cs="Noto Sans"/>
        <w:sz w:val="20"/>
      </w:rPr>
      <w:fldChar w:fldCharType="begin"/>
    </w:r>
    <w:r w:rsidRPr="00DC5F91">
      <w:rPr>
        <w:rFonts w:ascii="Noto Sans" w:hAnsi="Noto Sans" w:cs="Noto Sans"/>
        <w:sz w:val="20"/>
      </w:rPr>
      <w:instrText>PAGE  \* Arabic  \* MERGEFORMAT</w:instrText>
    </w:r>
    <w:r w:rsidRPr="00DC5F91">
      <w:rPr>
        <w:rFonts w:ascii="Noto Sans" w:hAnsi="Noto Sans" w:cs="Noto Sans"/>
        <w:sz w:val="20"/>
      </w:rPr>
      <w:fldChar w:fldCharType="separate"/>
    </w:r>
    <w:r w:rsidR="00896BC2" w:rsidRPr="00896BC2">
      <w:rPr>
        <w:rFonts w:ascii="Noto Sans" w:hAnsi="Noto Sans" w:cs="Noto Sans"/>
        <w:noProof/>
        <w:sz w:val="20"/>
        <w:lang w:val="es-ES"/>
      </w:rPr>
      <w:t>5</w:t>
    </w:r>
    <w:r w:rsidRPr="00DC5F91">
      <w:rPr>
        <w:rFonts w:ascii="Noto Sans" w:hAnsi="Noto Sans" w:cs="Noto Sans"/>
        <w:sz w:val="20"/>
      </w:rPr>
      <w:fldChar w:fldCharType="end"/>
    </w:r>
    <w:r w:rsidRPr="00DC5F91">
      <w:rPr>
        <w:rFonts w:ascii="Noto Sans" w:hAnsi="Noto Sans" w:cs="Noto Sans"/>
        <w:sz w:val="20"/>
        <w:lang w:val="es-ES"/>
      </w:rPr>
      <w:t xml:space="preserve"> de </w:t>
    </w:r>
    <w:r w:rsidRPr="00DC5F91">
      <w:rPr>
        <w:rFonts w:ascii="Noto Sans" w:hAnsi="Noto Sans" w:cs="Noto Sans"/>
        <w:sz w:val="20"/>
      </w:rPr>
      <w:fldChar w:fldCharType="begin"/>
    </w:r>
    <w:r w:rsidRPr="00DC5F91">
      <w:rPr>
        <w:rFonts w:ascii="Noto Sans" w:hAnsi="Noto Sans" w:cs="Noto Sans"/>
        <w:sz w:val="20"/>
      </w:rPr>
      <w:instrText>NUMPAGES  \* Arabic  \* MERGEFORMAT</w:instrText>
    </w:r>
    <w:r w:rsidRPr="00DC5F91">
      <w:rPr>
        <w:rFonts w:ascii="Noto Sans" w:hAnsi="Noto Sans" w:cs="Noto Sans"/>
        <w:sz w:val="20"/>
      </w:rPr>
      <w:fldChar w:fldCharType="separate"/>
    </w:r>
    <w:r w:rsidR="00896BC2" w:rsidRPr="00896BC2">
      <w:rPr>
        <w:rFonts w:ascii="Noto Sans" w:hAnsi="Noto Sans" w:cs="Noto Sans"/>
        <w:noProof/>
        <w:sz w:val="20"/>
        <w:lang w:val="es-ES"/>
      </w:rPr>
      <w:t>19</w:t>
    </w:r>
    <w:r w:rsidRPr="00DC5F91">
      <w:rPr>
        <w:rFonts w:ascii="Noto Sans" w:hAnsi="Noto Sans" w:cs="Noto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79F9" w14:textId="77777777" w:rsidR="00CA2F86" w:rsidRDefault="00CA2F86" w:rsidP="00DC5F91">
      <w:r>
        <w:separator/>
      </w:r>
    </w:p>
  </w:footnote>
  <w:footnote w:type="continuationSeparator" w:id="0">
    <w:p w14:paraId="471E36FD" w14:textId="77777777" w:rsidR="00CA2F86" w:rsidRDefault="00CA2F86" w:rsidP="00DC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55CA" w14:textId="7F0B7A10" w:rsidR="00BF0CAD" w:rsidRDefault="00BF0CAD">
    <w:pPr>
      <w:pStyle w:val="Encabezado"/>
      <w:rPr>
        <w:i/>
      </w:rPr>
    </w:pPr>
  </w:p>
  <w:p w14:paraId="4E0778C8" w14:textId="77777777" w:rsidR="003367EA" w:rsidRPr="008A4C3A" w:rsidRDefault="003367EA" w:rsidP="003367EA">
    <w:pPr>
      <w:tabs>
        <w:tab w:val="center" w:pos="4419"/>
        <w:tab w:val="right" w:pos="8838"/>
      </w:tabs>
      <w:jc w:val="right"/>
      <w:rPr>
        <w:i/>
        <w:sz w:val="20"/>
        <w:szCs w:val="20"/>
      </w:rPr>
    </w:pPr>
    <w:r w:rsidRPr="008A4C3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2FF0AF1" wp14:editId="2D538862">
          <wp:simplePos x="0" y="0"/>
          <wp:positionH relativeFrom="margin">
            <wp:posOffset>-304800</wp:posOffset>
          </wp:positionH>
          <wp:positionV relativeFrom="paragraph">
            <wp:posOffset>10160</wp:posOffset>
          </wp:positionV>
          <wp:extent cx="2171700" cy="513753"/>
          <wp:effectExtent l="0" t="0" r="0" b="63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3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161BB" w14:textId="77777777" w:rsidR="003367EA" w:rsidRPr="008A4C3A" w:rsidRDefault="003367EA" w:rsidP="003367EA">
    <w:pPr>
      <w:tabs>
        <w:tab w:val="center" w:pos="4419"/>
        <w:tab w:val="right" w:pos="8838"/>
      </w:tabs>
      <w:jc w:val="right"/>
      <w:rPr>
        <w:i/>
        <w:sz w:val="20"/>
        <w:szCs w:val="20"/>
      </w:rPr>
    </w:pPr>
    <w:r w:rsidRPr="008A4C3A">
      <w:rPr>
        <w:i/>
        <w:sz w:val="20"/>
        <w:szCs w:val="20"/>
      </w:rPr>
      <w:t>TESORERÍA MUNICIPAL                                                                                                                                                             DIRECCIÓN DE PROGRAMACIÓN Y PRESUPUESTO</w:t>
    </w:r>
  </w:p>
  <w:p w14:paraId="398117D3" w14:textId="7656AFEB" w:rsidR="00BF0CAD" w:rsidRPr="00DC5F91" w:rsidRDefault="00BF0CAD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64D"/>
    <w:multiLevelType w:val="hybridMultilevel"/>
    <w:tmpl w:val="76A06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3FC"/>
    <w:multiLevelType w:val="hybridMultilevel"/>
    <w:tmpl w:val="0F348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87CF4">
      <w:numFmt w:val="bullet"/>
      <w:lvlText w:val="•"/>
      <w:lvlJc w:val="left"/>
      <w:pPr>
        <w:ind w:left="1785" w:hanging="705"/>
      </w:pPr>
      <w:rPr>
        <w:rFonts w:ascii="Noto Sans" w:eastAsiaTheme="minorEastAsia" w:hAnsi="Noto Sans" w:cs="Noto San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E1B"/>
    <w:multiLevelType w:val="hybridMultilevel"/>
    <w:tmpl w:val="9BA0D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57379"/>
    <w:multiLevelType w:val="hybridMultilevel"/>
    <w:tmpl w:val="71508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07951"/>
    <w:multiLevelType w:val="hybridMultilevel"/>
    <w:tmpl w:val="BC8855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18A"/>
    <w:multiLevelType w:val="hybridMultilevel"/>
    <w:tmpl w:val="955EDF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4E5"/>
    <w:multiLevelType w:val="hybridMultilevel"/>
    <w:tmpl w:val="8CE0E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5E78"/>
    <w:multiLevelType w:val="hybridMultilevel"/>
    <w:tmpl w:val="D0B2D700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E5013"/>
    <w:multiLevelType w:val="hybridMultilevel"/>
    <w:tmpl w:val="424CAD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305B"/>
    <w:multiLevelType w:val="hybridMultilevel"/>
    <w:tmpl w:val="B8CCD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3A55"/>
    <w:multiLevelType w:val="hybridMultilevel"/>
    <w:tmpl w:val="6128D490"/>
    <w:lvl w:ilvl="0" w:tplc="17AC9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CC2"/>
    <w:multiLevelType w:val="hybridMultilevel"/>
    <w:tmpl w:val="2410FC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B7E6B"/>
    <w:multiLevelType w:val="hybridMultilevel"/>
    <w:tmpl w:val="E9FAB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0506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B3C42"/>
    <w:multiLevelType w:val="hybridMultilevel"/>
    <w:tmpl w:val="04DE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43051"/>
    <w:multiLevelType w:val="hybridMultilevel"/>
    <w:tmpl w:val="64E86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0329"/>
    <w:multiLevelType w:val="hybridMultilevel"/>
    <w:tmpl w:val="E9BC7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1AC2"/>
    <w:multiLevelType w:val="hybridMultilevel"/>
    <w:tmpl w:val="95487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263F8"/>
    <w:multiLevelType w:val="hybridMultilevel"/>
    <w:tmpl w:val="CFEE6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88C"/>
    <w:multiLevelType w:val="hybridMultilevel"/>
    <w:tmpl w:val="789A1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F2055"/>
    <w:multiLevelType w:val="hybridMultilevel"/>
    <w:tmpl w:val="2A94F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1A05"/>
    <w:multiLevelType w:val="hybridMultilevel"/>
    <w:tmpl w:val="AD9A6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F5082"/>
    <w:multiLevelType w:val="hybridMultilevel"/>
    <w:tmpl w:val="EA626902"/>
    <w:lvl w:ilvl="0" w:tplc="D35C0A7E">
      <w:numFmt w:val="bullet"/>
      <w:lvlText w:val="•"/>
      <w:lvlJc w:val="left"/>
      <w:pPr>
        <w:ind w:left="1065" w:hanging="705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208"/>
    <w:multiLevelType w:val="hybridMultilevel"/>
    <w:tmpl w:val="3CA055D2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90C42"/>
    <w:multiLevelType w:val="hybridMultilevel"/>
    <w:tmpl w:val="F1B44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C5E"/>
    <w:multiLevelType w:val="hybridMultilevel"/>
    <w:tmpl w:val="D0BC7CDE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24D0"/>
    <w:multiLevelType w:val="hybridMultilevel"/>
    <w:tmpl w:val="15A47FE4"/>
    <w:lvl w:ilvl="0" w:tplc="A4585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08E8"/>
    <w:multiLevelType w:val="hybridMultilevel"/>
    <w:tmpl w:val="9DBCC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F6539"/>
    <w:multiLevelType w:val="hybridMultilevel"/>
    <w:tmpl w:val="0324BE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A633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711B82"/>
    <w:multiLevelType w:val="hybridMultilevel"/>
    <w:tmpl w:val="5A527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7151">
    <w:abstractNumId w:val="27"/>
  </w:num>
  <w:num w:numId="2" w16cid:durableId="1012143141">
    <w:abstractNumId w:val="7"/>
  </w:num>
  <w:num w:numId="3" w16cid:durableId="117381689">
    <w:abstractNumId w:val="8"/>
  </w:num>
  <w:num w:numId="4" w16cid:durableId="765350506">
    <w:abstractNumId w:val="12"/>
  </w:num>
  <w:num w:numId="5" w16cid:durableId="487407650">
    <w:abstractNumId w:val="28"/>
  </w:num>
  <w:num w:numId="6" w16cid:durableId="1763723219">
    <w:abstractNumId w:val="24"/>
  </w:num>
  <w:num w:numId="7" w16cid:durableId="578830838">
    <w:abstractNumId w:val="21"/>
  </w:num>
  <w:num w:numId="8" w16cid:durableId="1492792845">
    <w:abstractNumId w:val="22"/>
  </w:num>
  <w:num w:numId="9" w16cid:durableId="994266011">
    <w:abstractNumId w:val="20"/>
  </w:num>
  <w:num w:numId="10" w16cid:durableId="1228298643">
    <w:abstractNumId w:val="9"/>
  </w:num>
  <w:num w:numId="11" w16cid:durableId="767703260">
    <w:abstractNumId w:val="23"/>
  </w:num>
  <w:num w:numId="12" w16cid:durableId="216625787">
    <w:abstractNumId w:val="13"/>
  </w:num>
  <w:num w:numId="13" w16cid:durableId="1362394895">
    <w:abstractNumId w:val="18"/>
  </w:num>
  <w:num w:numId="14" w16cid:durableId="900482738">
    <w:abstractNumId w:val="6"/>
  </w:num>
  <w:num w:numId="15" w16cid:durableId="1563902267">
    <w:abstractNumId w:val="11"/>
  </w:num>
  <w:num w:numId="16" w16cid:durableId="826552688">
    <w:abstractNumId w:val="15"/>
  </w:num>
  <w:num w:numId="17" w16cid:durableId="392240838">
    <w:abstractNumId w:val="19"/>
  </w:num>
  <w:num w:numId="18" w16cid:durableId="2080135120">
    <w:abstractNumId w:val="16"/>
  </w:num>
  <w:num w:numId="19" w16cid:durableId="1446344167">
    <w:abstractNumId w:val="0"/>
  </w:num>
  <w:num w:numId="20" w16cid:durableId="625818851">
    <w:abstractNumId w:val="3"/>
  </w:num>
  <w:num w:numId="21" w16cid:durableId="479158987">
    <w:abstractNumId w:val="1"/>
  </w:num>
  <w:num w:numId="22" w16cid:durableId="880243857">
    <w:abstractNumId w:val="14"/>
  </w:num>
  <w:num w:numId="23" w16cid:durableId="1461418104">
    <w:abstractNumId w:val="25"/>
  </w:num>
  <w:num w:numId="24" w16cid:durableId="1349868051">
    <w:abstractNumId w:val="5"/>
  </w:num>
  <w:num w:numId="25" w16cid:durableId="168638134">
    <w:abstractNumId w:val="4"/>
  </w:num>
  <w:num w:numId="26" w16cid:durableId="706299122">
    <w:abstractNumId w:val="10"/>
  </w:num>
  <w:num w:numId="27" w16cid:durableId="110757164">
    <w:abstractNumId w:val="17"/>
  </w:num>
  <w:num w:numId="28" w16cid:durableId="1017973734">
    <w:abstractNumId w:val="26"/>
  </w:num>
  <w:num w:numId="29" w16cid:durableId="1345548942">
    <w:abstractNumId w:val="2"/>
  </w:num>
  <w:num w:numId="30" w16cid:durableId="145798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91"/>
    <w:rsid w:val="000033E0"/>
    <w:rsid w:val="00006331"/>
    <w:rsid w:val="0001150D"/>
    <w:rsid w:val="00011D50"/>
    <w:rsid w:val="00014084"/>
    <w:rsid w:val="0001696D"/>
    <w:rsid w:val="00020530"/>
    <w:rsid w:val="000236AE"/>
    <w:rsid w:val="000244FD"/>
    <w:rsid w:val="000257CD"/>
    <w:rsid w:val="00046023"/>
    <w:rsid w:val="00047CEE"/>
    <w:rsid w:val="000531BE"/>
    <w:rsid w:val="0006208D"/>
    <w:rsid w:val="00065625"/>
    <w:rsid w:val="00066095"/>
    <w:rsid w:val="0007157B"/>
    <w:rsid w:val="000859D3"/>
    <w:rsid w:val="00085A91"/>
    <w:rsid w:val="00086205"/>
    <w:rsid w:val="00087C7E"/>
    <w:rsid w:val="000903B3"/>
    <w:rsid w:val="000924E4"/>
    <w:rsid w:val="0009411C"/>
    <w:rsid w:val="00097F8C"/>
    <w:rsid w:val="000A5688"/>
    <w:rsid w:val="000A6988"/>
    <w:rsid w:val="000B26E6"/>
    <w:rsid w:val="000B4702"/>
    <w:rsid w:val="000C04A6"/>
    <w:rsid w:val="000C115F"/>
    <w:rsid w:val="000C209E"/>
    <w:rsid w:val="000C49F4"/>
    <w:rsid w:val="000C5AC9"/>
    <w:rsid w:val="000D5398"/>
    <w:rsid w:val="000E052F"/>
    <w:rsid w:val="000E1689"/>
    <w:rsid w:val="000E2175"/>
    <w:rsid w:val="000E2530"/>
    <w:rsid w:val="000E3B97"/>
    <w:rsid w:val="000E4D77"/>
    <w:rsid w:val="000F0258"/>
    <w:rsid w:val="000F0BC2"/>
    <w:rsid w:val="000F1CAD"/>
    <w:rsid w:val="0010370A"/>
    <w:rsid w:val="001055B8"/>
    <w:rsid w:val="001078C6"/>
    <w:rsid w:val="00111C1D"/>
    <w:rsid w:val="0011236A"/>
    <w:rsid w:val="001134CE"/>
    <w:rsid w:val="00120437"/>
    <w:rsid w:val="00120BF9"/>
    <w:rsid w:val="001326EA"/>
    <w:rsid w:val="0014222D"/>
    <w:rsid w:val="00150467"/>
    <w:rsid w:val="00160EF1"/>
    <w:rsid w:val="00161553"/>
    <w:rsid w:val="00162353"/>
    <w:rsid w:val="00162ECB"/>
    <w:rsid w:val="00165E63"/>
    <w:rsid w:val="00173C5D"/>
    <w:rsid w:val="00174046"/>
    <w:rsid w:val="0019016F"/>
    <w:rsid w:val="0019094B"/>
    <w:rsid w:val="001922A5"/>
    <w:rsid w:val="001932B9"/>
    <w:rsid w:val="0019427C"/>
    <w:rsid w:val="001962F3"/>
    <w:rsid w:val="00196C9A"/>
    <w:rsid w:val="001B0A17"/>
    <w:rsid w:val="001B6913"/>
    <w:rsid w:val="001C16BF"/>
    <w:rsid w:val="001C4D5E"/>
    <w:rsid w:val="001D13CE"/>
    <w:rsid w:val="001E255C"/>
    <w:rsid w:val="001F3D5F"/>
    <w:rsid w:val="00202C82"/>
    <w:rsid w:val="0021204B"/>
    <w:rsid w:val="00215DFF"/>
    <w:rsid w:val="002231D5"/>
    <w:rsid w:val="002276BD"/>
    <w:rsid w:val="00231069"/>
    <w:rsid w:val="002359C5"/>
    <w:rsid w:val="00243179"/>
    <w:rsid w:val="002462C4"/>
    <w:rsid w:val="00251EDD"/>
    <w:rsid w:val="00257B20"/>
    <w:rsid w:val="0026069A"/>
    <w:rsid w:val="002609CD"/>
    <w:rsid w:val="00270A5C"/>
    <w:rsid w:val="002722E1"/>
    <w:rsid w:val="00284F17"/>
    <w:rsid w:val="0029121F"/>
    <w:rsid w:val="002A6C61"/>
    <w:rsid w:val="002B3972"/>
    <w:rsid w:val="002B5528"/>
    <w:rsid w:val="002B7B61"/>
    <w:rsid w:val="002C23CD"/>
    <w:rsid w:val="002C7F12"/>
    <w:rsid w:val="002D28B2"/>
    <w:rsid w:val="002D2E1B"/>
    <w:rsid w:val="002D4337"/>
    <w:rsid w:val="002D5BD9"/>
    <w:rsid w:val="002D612D"/>
    <w:rsid w:val="002D7BA2"/>
    <w:rsid w:val="002E0CE7"/>
    <w:rsid w:val="002E4E05"/>
    <w:rsid w:val="002F16A5"/>
    <w:rsid w:val="002F5BDD"/>
    <w:rsid w:val="0031219F"/>
    <w:rsid w:val="00315C33"/>
    <w:rsid w:val="00320B4F"/>
    <w:rsid w:val="0032614F"/>
    <w:rsid w:val="00334DD2"/>
    <w:rsid w:val="003367EA"/>
    <w:rsid w:val="003373A1"/>
    <w:rsid w:val="0034038F"/>
    <w:rsid w:val="0034337B"/>
    <w:rsid w:val="0034455E"/>
    <w:rsid w:val="00345F26"/>
    <w:rsid w:val="003579B3"/>
    <w:rsid w:val="00362096"/>
    <w:rsid w:val="00363179"/>
    <w:rsid w:val="0038247D"/>
    <w:rsid w:val="003856A6"/>
    <w:rsid w:val="003A35DE"/>
    <w:rsid w:val="003A4477"/>
    <w:rsid w:val="003B21CB"/>
    <w:rsid w:val="003B662A"/>
    <w:rsid w:val="003C31F9"/>
    <w:rsid w:val="003C33BF"/>
    <w:rsid w:val="003C5304"/>
    <w:rsid w:val="003F2704"/>
    <w:rsid w:val="003F52EF"/>
    <w:rsid w:val="003F76F5"/>
    <w:rsid w:val="0040058F"/>
    <w:rsid w:val="004005BB"/>
    <w:rsid w:val="0040160C"/>
    <w:rsid w:val="00402DC3"/>
    <w:rsid w:val="00405EF7"/>
    <w:rsid w:val="00407207"/>
    <w:rsid w:val="00410A50"/>
    <w:rsid w:val="00411BFE"/>
    <w:rsid w:val="00413E0F"/>
    <w:rsid w:val="00420FBF"/>
    <w:rsid w:val="00425276"/>
    <w:rsid w:val="00425B31"/>
    <w:rsid w:val="00427BA3"/>
    <w:rsid w:val="004338D8"/>
    <w:rsid w:val="00433A8A"/>
    <w:rsid w:val="00436FA2"/>
    <w:rsid w:val="00437087"/>
    <w:rsid w:val="0044093D"/>
    <w:rsid w:val="004421B8"/>
    <w:rsid w:val="00442319"/>
    <w:rsid w:val="0044245F"/>
    <w:rsid w:val="00443A85"/>
    <w:rsid w:val="00446DDC"/>
    <w:rsid w:val="00461CCB"/>
    <w:rsid w:val="00461DE9"/>
    <w:rsid w:val="00462144"/>
    <w:rsid w:val="00467909"/>
    <w:rsid w:val="00473B1F"/>
    <w:rsid w:val="004824DB"/>
    <w:rsid w:val="00483B4A"/>
    <w:rsid w:val="0048756B"/>
    <w:rsid w:val="00493585"/>
    <w:rsid w:val="00494AD7"/>
    <w:rsid w:val="00494BE6"/>
    <w:rsid w:val="004A2BDD"/>
    <w:rsid w:val="004B0F70"/>
    <w:rsid w:val="004B4C2E"/>
    <w:rsid w:val="004B75D6"/>
    <w:rsid w:val="004C0A42"/>
    <w:rsid w:val="004C46F8"/>
    <w:rsid w:val="004C62CC"/>
    <w:rsid w:val="004D3DB4"/>
    <w:rsid w:val="004D4C4F"/>
    <w:rsid w:val="004E25B5"/>
    <w:rsid w:val="004E4E49"/>
    <w:rsid w:val="004E7308"/>
    <w:rsid w:val="004F1B0E"/>
    <w:rsid w:val="004F4673"/>
    <w:rsid w:val="004F6279"/>
    <w:rsid w:val="00500283"/>
    <w:rsid w:val="00502C03"/>
    <w:rsid w:val="00503503"/>
    <w:rsid w:val="00503E80"/>
    <w:rsid w:val="0051009E"/>
    <w:rsid w:val="0051127A"/>
    <w:rsid w:val="005259C2"/>
    <w:rsid w:val="005268F9"/>
    <w:rsid w:val="00533249"/>
    <w:rsid w:val="0053469F"/>
    <w:rsid w:val="00535ACC"/>
    <w:rsid w:val="00541794"/>
    <w:rsid w:val="0054186E"/>
    <w:rsid w:val="00542022"/>
    <w:rsid w:val="005423A0"/>
    <w:rsid w:val="00546612"/>
    <w:rsid w:val="00554076"/>
    <w:rsid w:val="005578E9"/>
    <w:rsid w:val="00560311"/>
    <w:rsid w:val="005625AE"/>
    <w:rsid w:val="005727FF"/>
    <w:rsid w:val="00577316"/>
    <w:rsid w:val="00577614"/>
    <w:rsid w:val="00587D88"/>
    <w:rsid w:val="00591388"/>
    <w:rsid w:val="00594755"/>
    <w:rsid w:val="005978B0"/>
    <w:rsid w:val="005A29B6"/>
    <w:rsid w:val="005A2C91"/>
    <w:rsid w:val="005A637F"/>
    <w:rsid w:val="005A719A"/>
    <w:rsid w:val="005A7823"/>
    <w:rsid w:val="005C4290"/>
    <w:rsid w:val="005C7F13"/>
    <w:rsid w:val="005D1427"/>
    <w:rsid w:val="005D309A"/>
    <w:rsid w:val="005D343C"/>
    <w:rsid w:val="005D573F"/>
    <w:rsid w:val="005E2162"/>
    <w:rsid w:val="005E3241"/>
    <w:rsid w:val="005E7BB4"/>
    <w:rsid w:val="005F21DB"/>
    <w:rsid w:val="005F3BD0"/>
    <w:rsid w:val="005F6799"/>
    <w:rsid w:val="005F7F83"/>
    <w:rsid w:val="00600782"/>
    <w:rsid w:val="00602D8A"/>
    <w:rsid w:val="0060561B"/>
    <w:rsid w:val="00605654"/>
    <w:rsid w:val="006131D4"/>
    <w:rsid w:val="00616D8C"/>
    <w:rsid w:val="00621317"/>
    <w:rsid w:val="00623324"/>
    <w:rsid w:val="00635557"/>
    <w:rsid w:val="00640D67"/>
    <w:rsid w:val="006420CC"/>
    <w:rsid w:val="006441FB"/>
    <w:rsid w:val="00644745"/>
    <w:rsid w:val="006551C3"/>
    <w:rsid w:val="006554C1"/>
    <w:rsid w:val="00656F58"/>
    <w:rsid w:val="006614C4"/>
    <w:rsid w:val="0066489B"/>
    <w:rsid w:val="00664947"/>
    <w:rsid w:val="00671F13"/>
    <w:rsid w:val="00675FCC"/>
    <w:rsid w:val="00682CE4"/>
    <w:rsid w:val="006839EF"/>
    <w:rsid w:val="00683BF7"/>
    <w:rsid w:val="006906C6"/>
    <w:rsid w:val="00691291"/>
    <w:rsid w:val="00694BF6"/>
    <w:rsid w:val="006A7FD8"/>
    <w:rsid w:val="006C111F"/>
    <w:rsid w:val="006C62B3"/>
    <w:rsid w:val="006C7329"/>
    <w:rsid w:val="006D3F4B"/>
    <w:rsid w:val="006D4827"/>
    <w:rsid w:val="006D7F87"/>
    <w:rsid w:val="006E0428"/>
    <w:rsid w:val="006E736E"/>
    <w:rsid w:val="006F390A"/>
    <w:rsid w:val="006F7C61"/>
    <w:rsid w:val="006F7F28"/>
    <w:rsid w:val="00700118"/>
    <w:rsid w:val="007118EF"/>
    <w:rsid w:val="00712369"/>
    <w:rsid w:val="00720515"/>
    <w:rsid w:val="00720753"/>
    <w:rsid w:val="0072416E"/>
    <w:rsid w:val="00731365"/>
    <w:rsid w:val="007409F8"/>
    <w:rsid w:val="00742403"/>
    <w:rsid w:val="00744F29"/>
    <w:rsid w:val="00747600"/>
    <w:rsid w:val="00754AED"/>
    <w:rsid w:val="00755C98"/>
    <w:rsid w:val="007627FF"/>
    <w:rsid w:val="00763045"/>
    <w:rsid w:val="0077104D"/>
    <w:rsid w:val="00783F5A"/>
    <w:rsid w:val="00786659"/>
    <w:rsid w:val="007A1CE4"/>
    <w:rsid w:val="007A30DB"/>
    <w:rsid w:val="007B6642"/>
    <w:rsid w:val="007B7964"/>
    <w:rsid w:val="007C5FD5"/>
    <w:rsid w:val="007C78E6"/>
    <w:rsid w:val="007D7E4D"/>
    <w:rsid w:val="007E072C"/>
    <w:rsid w:val="007E2F43"/>
    <w:rsid w:val="007E3FBE"/>
    <w:rsid w:val="007E7EFA"/>
    <w:rsid w:val="007F2DC3"/>
    <w:rsid w:val="008037BA"/>
    <w:rsid w:val="00803FA5"/>
    <w:rsid w:val="008058F2"/>
    <w:rsid w:val="00806A11"/>
    <w:rsid w:val="0080779A"/>
    <w:rsid w:val="00813C1A"/>
    <w:rsid w:val="00815307"/>
    <w:rsid w:val="0081692A"/>
    <w:rsid w:val="0082606C"/>
    <w:rsid w:val="008266D8"/>
    <w:rsid w:val="00830D59"/>
    <w:rsid w:val="00831F7D"/>
    <w:rsid w:val="00840787"/>
    <w:rsid w:val="00843825"/>
    <w:rsid w:val="00843930"/>
    <w:rsid w:val="00845A44"/>
    <w:rsid w:val="008705D7"/>
    <w:rsid w:val="00875DDB"/>
    <w:rsid w:val="008908E2"/>
    <w:rsid w:val="00896BC2"/>
    <w:rsid w:val="008A32E9"/>
    <w:rsid w:val="008B227C"/>
    <w:rsid w:val="008B391E"/>
    <w:rsid w:val="008B47EE"/>
    <w:rsid w:val="008C3A6E"/>
    <w:rsid w:val="008C47AB"/>
    <w:rsid w:val="008C7649"/>
    <w:rsid w:val="008C76D4"/>
    <w:rsid w:val="008D681C"/>
    <w:rsid w:val="008E39B6"/>
    <w:rsid w:val="008E4704"/>
    <w:rsid w:val="008E5EDF"/>
    <w:rsid w:val="008E65F4"/>
    <w:rsid w:val="008F0492"/>
    <w:rsid w:val="008F330D"/>
    <w:rsid w:val="00905AF6"/>
    <w:rsid w:val="00923EED"/>
    <w:rsid w:val="00926F00"/>
    <w:rsid w:val="009275C5"/>
    <w:rsid w:val="009277A2"/>
    <w:rsid w:val="00932B46"/>
    <w:rsid w:val="00933910"/>
    <w:rsid w:val="0093468E"/>
    <w:rsid w:val="00934C6A"/>
    <w:rsid w:val="0094169F"/>
    <w:rsid w:val="00942953"/>
    <w:rsid w:val="0094355C"/>
    <w:rsid w:val="009437F5"/>
    <w:rsid w:val="009566ED"/>
    <w:rsid w:val="009601F7"/>
    <w:rsid w:val="00960BDE"/>
    <w:rsid w:val="00962B7C"/>
    <w:rsid w:val="00967276"/>
    <w:rsid w:val="0097203E"/>
    <w:rsid w:val="0097282E"/>
    <w:rsid w:val="00973AB7"/>
    <w:rsid w:val="00977842"/>
    <w:rsid w:val="009831CA"/>
    <w:rsid w:val="00987D75"/>
    <w:rsid w:val="009906F5"/>
    <w:rsid w:val="00991336"/>
    <w:rsid w:val="009A0380"/>
    <w:rsid w:val="009A0DC9"/>
    <w:rsid w:val="009C0F9D"/>
    <w:rsid w:val="009C1B7C"/>
    <w:rsid w:val="009C569F"/>
    <w:rsid w:val="009C72C9"/>
    <w:rsid w:val="009C7E62"/>
    <w:rsid w:val="009D1908"/>
    <w:rsid w:val="009D195E"/>
    <w:rsid w:val="009D29EF"/>
    <w:rsid w:val="009D322A"/>
    <w:rsid w:val="009D471D"/>
    <w:rsid w:val="009E20AC"/>
    <w:rsid w:val="009E4132"/>
    <w:rsid w:val="009E510C"/>
    <w:rsid w:val="009F36EA"/>
    <w:rsid w:val="009F42AD"/>
    <w:rsid w:val="00A016AE"/>
    <w:rsid w:val="00A14EF6"/>
    <w:rsid w:val="00A23FAC"/>
    <w:rsid w:val="00A252CF"/>
    <w:rsid w:val="00A26690"/>
    <w:rsid w:val="00A31A30"/>
    <w:rsid w:val="00A32639"/>
    <w:rsid w:val="00A46BDF"/>
    <w:rsid w:val="00A47A08"/>
    <w:rsid w:val="00A5110F"/>
    <w:rsid w:val="00A66F7D"/>
    <w:rsid w:val="00A72148"/>
    <w:rsid w:val="00A82E3F"/>
    <w:rsid w:val="00A83310"/>
    <w:rsid w:val="00A83C2B"/>
    <w:rsid w:val="00AA141D"/>
    <w:rsid w:val="00AA2B80"/>
    <w:rsid w:val="00AB0D1E"/>
    <w:rsid w:val="00AC0FA6"/>
    <w:rsid w:val="00AC2E7D"/>
    <w:rsid w:val="00AC47A1"/>
    <w:rsid w:val="00AD0BC3"/>
    <w:rsid w:val="00AD14B4"/>
    <w:rsid w:val="00AD1F51"/>
    <w:rsid w:val="00AD51FD"/>
    <w:rsid w:val="00AD53EF"/>
    <w:rsid w:val="00AE26B5"/>
    <w:rsid w:val="00AE48C0"/>
    <w:rsid w:val="00AE74FC"/>
    <w:rsid w:val="00AE7675"/>
    <w:rsid w:val="00AF5A3F"/>
    <w:rsid w:val="00AF6BBD"/>
    <w:rsid w:val="00B00E0E"/>
    <w:rsid w:val="00B04347"/>
    <w:rsid w:val="00B17495"/>
    <w:rsid w:val="00B17894"/>
    <w:rsid w:val="00B24957"/>
    <w:rsid w:val="00B25EBC"/>
    <w:rsid w:val="00B37445"/>
    <w:rsid w:val="00B42D76"/>
    <w:rsid w:val="00B4663D"/>
    <w:rsid w:val="00B70886"/>
    <w:rsid w:val="00B70D5C"/>
    <w:rsid w:val="00B71A96"/>
    <w:rsid w:val="00B71C13"/>
    <w:rsid w:val="00B83D13"/>
    <w:rsid w:val="00B90721"/>
    <w:rsid w:val="00B932BD"/>
    <w:rsid w:val="00B9474F"/>
    <w:rsid w:val="00B9493F"/>
    <w:rsid w:val="00B95F56"/>
    <w:rsid w:val="00BA289E"/>
    <w:rsid w:val="00BA30E8"/>
    <w:rsid w:val="00BA572B"/>
    <w:rsid w:val="00BC2FC9"/>
    <w:rsid w:val="00BC324F"/>
    <w:rsid w:val="00BC335B"/>
    <w:rsid w:val="00BC41BD"/>
    <w:rsid w:val="00BD281E"/>
    <w:rsid w:val="00BE1A91"/>
    <w:rsid w:val="00BE6486"/>
    <w:rsid w:val="00BE65CE"/>
    <w:rsid w:val="00BE7264"/>
    <w:rsid w:val="00BF0CAD"/>
    <w:rsid w:val="00BF0E81"/>
    <w:rsid w:val="00BF1E2E"/>
    <w:rsid w:val="00BF23E3"/>
    <w:rsid w:val="00BF7419"/>
    <w:rsid w:val="00C037EE"/>
    <w:rsid w:val="00C04E27"/>
    <w:rsid w:val="00C05A5B"/>
    <w:rsid w:val="00C07D09"/>
    <w:rsid w:val="00C15ADB"/>
    <w:rsid w:val="00C25B4F"/>
    <w:rsid w:val="00C335C7"/>
    <w:rsid w:val="00C36292"/>
    <w:rsid w:val="00C412E9"/>
    <w:rsid w:val="00C52343"/>
    <w:rsid w:val="00C561AD"/>
    <w:rsid w:val="00C570BB"/>
    <w:rsid w:val="00C57CEB"/>
    <w:rsid w:val="00C636AF"/>
    <w:rsid w:val="00C63792"/>
    <w:rsid w:val="00C65D81"/>
    <w:rsid w:val="00C76CC7"/>
    <w:rsid w:val="00C7779B"/>
    <w:rsid w:val="00C8077F"/>
    <w:rsid w:val="00C80904"/>
    <w:rsid w:val="00C836A1"/>
    <w:rsid w:val="00C847A4"/>
    <w:rsid w:val="00C87F36"/>
    <w:rsid w:val="00C91069"/>
    <w:rsid w:val="00C93CF9"/>
    <w:rsid w:val="00C94A58"/>
    <w:rsid w:val="00CA0318"/>
    <w:rsid w:val="00CA0ED0"/>
    <w:rsid w:val="00CA2F86"/>
    <w:rsid w:val="00CB2726"/>
    <w:rsid w:val="00CB4295"/>
    <w:rsid w:val="00CC0709"/>
    <w:rsid w:val="00CC09A7"/>
    <w:rsid w:val="00CC4EFD"/>
    <w:rsid w:val="00CC7FFB"/>
    <w:rsid w:val="00CD24EA"/>
    <w:rsid w:val="00CD3647"/>
    <w:rsid w:val="00CD4882"/>
    <w:rsid w:val="00CE02D8"/>
    <w:rsid w:val="00CE350C"/>
    <w:rsid w:val="00CE7BAC"/>
    <w:rsid w:val="00D056C2"/>
    <w:rsid w:val="00D06860"/>
    <w:rsid w:val="00D1431E"/>
    <w:rsid w:val="00D219AA"/>
    <w:rsid w:val="00D2795C"/>
    <w:rsid w:val="00D42B2A"/>
    <w:rsid w:val="00D5119E"/>
    <w:rsid w:val="00D619A7"/>
    <w:rsid w:val="00D77B32"/>
    <w:rsid w:val="00D832BF"/>
    <w:rsid w:val="00D83D75"/>
    <w:rsid w:val="00D94016"/>
    <w:rsid w:val="00D94DF7"/>
    <w:rsid w:val="00D97944"/>
    <w:rsid w:val="00DA0F52"/>
    <w:rsid w:val="00DA349A"/>
    <w:rsid w:val="00DA6263"/>
    <w:rsid w:val="00DB0F71"/>
    <w:rsid w:val="00DB1D06"/>
    <w:rsid w:val="00DC23E8"/>
    <w:rsid w:val="00DC5F91"/>
    <w:rsid w:val="00DD3345"/>
    <w:rsid w:val="00DE0CFA"/>
    <w:rsid w:val="00DE1124"/>
    <w:rsid w:val="00DE658C"/>
    <w:rsid w:val="00DE78A7"/>
    <w:rsid w:val="00DF2ADC"/>
    <w:rsid w:val="00DF2BE0"/>
    <w:rsid w:val="00DF4386"/>
    <w:rsid w:val="00E00A4D"/>
    <w:rsid w:val="00E00B92"/>
    <w:rsid w:val="00E0705E"/>
    <w:rsid w:val="00E11388"/>
    <w:rsid w:val="00E1350A"/>
    <w:rsid w:val="00E13D59"/>
    <w:rsid w:val="00E15F1B"/>
    <w:rsid w:val="00E17FE6"/>
    <w:rsid w:val="00E2709D"/>
    <w:rsid w:val="00E279D7"/>
    <w:rsid w:val="00E32113"/>
    <w:rsid w:val="00E35138"/>
    <w:rsid w:val="00E36D18"/>
    <w:rsid w:val="00E443F5"/>
    <w:rsid w:val="00E44CDD"/>
    <w:rsid w:val="00E462A9"/>
    <w:rsid w:val="00E50B10"/>
    <w:rsid w:val="00E514D5"/>
    <w:rsid w:val="00E55FA9"/>
    <w:rsid w:val="00E61463"/>
    <w:rsid w:val="00E61F8D"/>
    <w:rsid w:val="00E66907"/>
    <w:rsid w:val="00E71691"/>
    <w:rsid w:val="00E723CA"/>
    <w:rsid w:val="00E726AA"/>
    <w:rsid w:val="00E74194"/>
    <w:rsid w:val="00E77300"/>
    <w:rsid w:val="00E80787"/>
    <w:rsid w:val="00E81602"/>
    <w:rsid w:val="00E84237"/>
    <w:rsid w:val="00E87F01"/>
    <w:rsid w:val="00E92F16"/>
    <w:rsid w:val="00E94093"/>
    <w:rsid w:val="00E96AA3"/>
    <w:rsid w:val="00E97D7D"/>
    <w:rsid w:val="00EB437E"/>
    <w:rsid w:val="00EC17E2"/>
    <w:rsid w:val="00EC1D96"/>
    <w:rsid w:val="00EC2C2A"/>
    <w:rsid w:val="00ED708D"/>
    <w:rsid w:val="00EE3192"/>
    <w:rsid w:val="00EE5747"/>
    <w:rsid w:val="00EF0A21"/>
    <w:rsid w:val="00EF0BDE"/>
    <w:rsid w:val="00EF3846"/>
    <w:rsid w:val="00EF5E74"/>
    <w:rsid w:val="00EF5FB3"/>
    <w:rsid w:val="00EF6564"/>
    <w:rsid w:val="00F015ED"/>
    <w:rsid w:val="00F05ED5"/>
    <w:rsid w:val="00F13DA9"/>
    <w:rsid w:val="00F32EDC"/>
    <w:rsid w:val="00F33950"/>
    <w:rsid w:val="00F344EB"/>
    <w:rsid w:val="00F42EA9"/>
    <w:rsid w:val="00F500F1"/>
    <w:rsid w:val="00F52D1C"/>
    <w:rsid w:val="00F61BEE"/>
    <w:rsid w:val="00F64DAC"/>
    <w:rsid w:val="00F71F76"/>
    <w:rsid w:val="00F76438"/>
    <w:rsid w:val="00F77458"/>
    <w:rsid w:val="00F804D0"/>
    <w:rsid w:val="00F86A9C"/>
    <w:rsid w:val="00F92698"/>
    <w:rsid w:val="00F928E2"/>
    <w:rsid w:val="00F97549"/>
    <w:rsid w:val="00FA0E2A"/>
    <w:rsid w:val="00FA3C95"/>
    <w:rsid w:val="00FA3CFA"/>
    <w:rsid w:val="00FA6ACE"/>
    <w:rsid w:val="00FA78F4"/>
    <w:rsid w:val="00FB28C5"/>
    <w:rsid w:val="00FC2217"/>
    <w:rsid w:val="00FC427B"/>
    <w:rsid w:val="00FC525C"/>
    <w:rsid w:val="00FD1274"/>
    <w:rsid w:val="00FE0265"/>
    <w:rsid w:val="00FE0D25"/>
    <w:rsid w:val="00FE2889"/>
    <w:rsid w:val="00FE41DA"/>
    <w:rsid w:val="00FE69D8"/>
    <w:rsid w:val="00FF3C3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0C89"/>
  <w15:chartTrackingRefBased/>
  <w15:docId w15:val="{60FB4B1B-01AB-4914-A97B-D9A2EBF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DF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70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1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F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5F91"/>
  </w:style>
  <w:style w:type="paragraph" w:styleId="Piedepgina">
    <w:name w:val="footer"/>
    <w:basedOn w:val="Normal"/>
    <w:link w:val="PiedepginaCar"/>
    <w:uiPriority w:val="99"/>
    <w:unhideWhenUsed/>
    <w:rsid w:val="00DC5F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F91"/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8439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basedOn w:val="Fuentedeprrafopredeter"/>
    <w:link w:val="Prrafodelista"/>
    <w:uiPriority w:val="34"/>
    <w:rsid w:val="001078C6"/>
    <w:rPr>
      <w:rFonts w:ascii="Calibri" w:eastAsiaTheme="minorEastAsia" w:hAnsi="Calibri" w:cs="Calibri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70D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011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E2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0E2A"/>
    <w:rPr>
      <w:rFonts w:ascii="Calibri" w:eastAsiaTheme="minorEastAsia" w:hAnsi="Calibri" w:cs="Calibri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FA0E2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551C3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aconcuadrcula5oscura-nfasis5">
    <w:name w:val="Grid Table 5 Dark Accent 5"/>
    <w:basedOn w:val="Tablanormal"/>
    <w:uiPriority w:val="50"/>
    <w:rsid w:val="008D68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6F390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6F390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F390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F390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F390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F390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F390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F390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F390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390A"/>
    <w:rPr>
      <w:color w:val="0563C1" w:themeColor="hyperlink"/>
      <w:u w:val="single"/>
    </w:rPr>
  </w:style>
  <w:style w:type="table" w:styleId="Tablaconcuadrcula4-nfasis5">
    <w:name w:val="Grid Table 4 Accent 5"/>
    <w:basedOn w:val="Tablanormal"/>
    <w:uiPriority w:val="49"/>
    <w:rsid w:val="009831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ocuadro">
    <w:name w:val="Texto cuadro"/>
    <w:basedOn w:val="Normal"/>
    <w:next w:val="Normal"/>
    <w:rsid w:val="005C4290"/>
    <w:pPr>
      <w:spacing w:before="20"/>
    </w:pPr>
    <w:rPr>
      <w:rFonts w:ascii="Soberana Sans" w:eastAsia="Times New Roman" w:hAnsi="Soberana Sans" w:cs="Times New Roman"/>
      <w:sz w:val="12"/>
      <w:szCs w:val="20"/>
      <w:lang w:val="es-ES" w:eastAsia="en-US"/>
    </w:rPr>
  </w:style>
  <w:style w:type="paragraph" w:customStyle="1" w:styleId="Textocuadroneg">
    <w:name w:val="Texto cuadro neg"/>
    <w:basedOn w:val="Normal"/>
    <w:next w:val="Normal"/>
    <w:qFormat/>
    <w:rsid w:val="005C4290"/>
    <w:pPr>
      <w:spacing w:before="20"/>
    </w:pPr>
    <w:rPr>
      <w:rFonts w:ascii="Soberana Sans" w:eastAsiaTheme="minorHAnsi" w:hAnsi="Soberana Sans" w:cstheme="minorBidi"/>
      <w:b/>
      <w:sz w:val="12"/>
      <w:szCs w:val="22"/>
      <w:lang w:val="es-ES" w:eastAsia="en-US"/>
    </w:rPr>
  </w:style>
  <w:style w:type="character" w:customStyle="1" w:styleId="normaltextrun">
    <w:name w:val="normaltextrun"/>
    <w:basedOn w:val="Fuentedeprrafopredeter"/>
    <w:rsid w:val="0066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95DB-7C42-4438-A2C6-E2B5483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1366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 Alma Rita Lira Montes</dc:creator>
  <cp:keywords/>
  <dc:description/>
  <cp:lastModifiedBy>CTROLP1</cp:lastModifiedBy>
  <cp:revision>22</cp:revision>
  <dcterms:created xsi:type="dcterms:W3CDTF">2026-01-14T20:02:00Z</dcterms:created>
  <dcterms:modified xsi:type="dcterms:W3CDTF">2026-04-06T16:59:00Z</dcterms:modified>
</cp:coreProperties>
</file>